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line="240" w:lineRule="atLeast"/>
        <w:jc w:val="right"/>
      </w:pPr>
      <w:r>
        <w:rPr>
          <w:rFonts w:ascii="Times New Roman" w:eastAsia="Times New Roman" w:hAnsi="Times New Roman" w:cs="Times New Roman"/>
          <w:sz w:val="22"/>
          <w:szCs w:val="22"/>
        </w:rPr>
        <w:t>Дело № 2-1656-2803/2025</w:t>
      </w:r>
    </w:p>
    <w:p>
      <w:pPr>
        <w:widowControl w:val="0"/>
        <w:spacing w:before="0" w:after="0" w:line="240" w:lineRule="atLeast"/>
        <w:jc w:val="right"/>
      </w:pPr>
      <w:r>
        <w:rPr>
          <w:rFonts w:ascii="Times New Roman" w:eastAsia="Times New Roman" w:hAnsi="Times New Roman" w:cs="Times New Roman"/>
          <w:sz w:val="22"/>
          <w:szCs w:val="22"/>
        </w:rPr>
        <w:t>УИД 86</w:t>
      </w:r>
      <w:r>
        <w:rPr>
          <w:rFonts w:ascii="Times New Roman" w:eastAsia="Times New Roman" w:hAnsi="Times New Roman" w:cs="Times New Roman"/>
          <w:sz w:val="22"/>
          <w:szCs w:val="22"/>
        </w:rPr>
        <w:t>MS</w:t>
      </w:r>
      <w:r>
        <w:rPr>
          <w:rFonts w:ascii="Times New Roman" w:eastAsia="Times New Roman" w:hAnsi="Times New Roman" w:cs="Times New Roman"/>
          <w:sz w:val="22"/>
          <w:szCs w:val="22"/>
        </w:rPr>
        <w:t>0072-</w:t>
      </w:r>
      <w:r>
        <w:rPr>
          <w:rStyle w:val="cat-PhoneNumbergrp-98rplc-0"/>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w:t>
      </w:r>
      <w:r>
        <w:rPr>
          <w:rStyle w:val="cat-PhoneNumbergrp-99rplc-1"/>
          <w:rFonts w:ascii="Times New Roman" w:eastAsia="Times New Roman" w:hAnsi="Times New Roman" w:cs="Times New Roman"/>
          <w:sz w:val="22"/>
          <w:szCs w:val="22"/>
        </w:rPr>
        <w:t>телефон</w:t>
      </w:r>
    </w:p>
    <w:p>
      <w:pPr>
        <w:widowControl w:val="0"/>
        <w:spacing w:before="0" w:after="0"/>
        <w:rPr>
          <w:sz w:val="22"/>
          <w:szCs w:val="22"/>
        </w:rPr>
      </w:pPr>
    </w:p>
    <w:p>
      <w:pPr>
        <w:widowControl w:val="0"/>
        <w:spacing w:before="0" w:after="0"/>
        <w:ind w:firstLine="567"/>
        <w:jc w:val="center"/>
        <w:rPr>
          <w:sz w:val="28"/>
          <w:szCs w:val="28"/>
        </w:rPr>
      </w:pPr>
      <w:r>
        <w:rPr>
          <w:rFonts w:ascii="Times New Roman" w:eastAsia="Times New Roman" w:hAnsi="Times New Roman" w:cs="Times New Roman"/>
          <w:sz w:val="28"/>
          <w:szCs w:val="28"/>
        </w:rPr>
        <w:t>РЕШЕНИЕ</w:t>
      </w:r>
    </w:p>
    <w:p>
      <w:pPr>
        <w:widowControl w:val="0"/>
        <w:spacing w:before="0" w:after="0"/>
        <w:ind w:firstLine="567"/>
        <w:jc w:val="center"/>
        <w:rPr>
          <w:sz w:val="28"/>
          <w:szCs w:val="28"/>
        </w:rPr>
      </w:pPr>
      <w:r>
        <w:rPr>
          <w:rFonts w:ascii="Times New Roman" w:eastAsia="Times New Roman" w:hAnsi="Times New Roman" w:cs="Times New Roman"/>
          <w:sz w:val="28"/>
          <w:szCs w:val="28"/>
        </w:rPr>
        <w:t>ИМЕНЕМ РОССИЙСКОЙ ФЕДЕРАЦИИ</w:t>
      </w:r>
    </w:p>
    <w:p>
      <w:pPr>
        <w:widowControl w:val="0"/>
        <w:spacing w:before="0" w:after="0"/>
        <w:jc w:val="both"/>
        <w:rPr>
          <w:sz w:val="28"/>
          <w:szCs w:val="28"/>
        </w:rPr>
      </w:pPr>
    </w:p>
    <w:p>
      <w:pPr>
        <w:widowControl w:val="0"/>
        <w:spacing w:before="0" w:after="0"/>
        <w:jc w:val="both"/>
        <w:rPr>
          <w:sz w:val="28"/>
          <w:szCs w:val="28"/>
        </w:rPr>
      </w:pPr>
      <w:r>
        <w:rPr>
          <w:rStyle w:val="cat-Dategrp-17rplc-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p>
    <w:p>
      <w:pPr>
        <w:widowControl w:val="0"/>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 Ханты-Мансийского судебного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66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исполняющий обязанности мирового судьи судебного участка № 3 Ханты-Мансийского судебного </w:t>
      </w:r>
      <w:r>
        <w:rPr>
          <w:rStyle w:val="cat-Addressgrp-1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секретаре судебных заседаний </w:t>
      </w:r>
      <w:r>
        <w:rPr>
          <w:rStyle w:val="cat-FIOgrp-67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представителей истца </w:t>
      </w:r>
      <w:r>
        <w:rPr>
          <w:rStyle w:val="cat-FIOgrp-68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69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действующих на основании доверенности от </w:t>
      </w:r>
      <w:r>
        <w:rPr>
          <w:rStyle w:val="cat-Dategrp-18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представителя ответчика </w:t>
      </w:r>
      <w:r>
        <w:rPr>
          <w:rStyle w:val="cat-FIOgrp-70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действующей на основании доверенности от </w:t>
      </w:r>
      <w:r>
        <w:rPr>
          <w:rStyle w:val="cat-Dategrp-19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в открытом судебном заседании гражданское дело </w:t>
      </w:r>
      <w:r>
        <w:rPr>
          <w:rFonts w:ascii="Times New Roman" w:eastAsia="Times New Roman" w:hAnsi="Times New Roman" w:cs="Times New Roman"/>
          <w:sz w:val="28"/>
          <w:szCs w:val="28"/>
        </w:rPr>
        <w:t xml:space="preserve">по исковому заявлению Кондауровой </w:t>
      </w:r>
      <w:r>
        <w:rPr>
          <w:rStyle w:val="cat-UserDefinedgrp-100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акционерному обществу «Югра-Экология» о защите прав потребителей, третье лицо, не заявляющее самостоятельных требований относительно предмета спора, Служба жилищного и строительного надзора Ханты-Мансийского автономного округа-Югры,</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Истец </w:t>
      </w:r>
      <w:r>
        <w:rPr>
          <w:rStyle w:val="cat-FIOgrp-72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обратилась к мировому судье с иском к </w:t>
      </w:r>
      <w:r>
        <w:rPr>
          <w:rFonts w:ascii="Times New Roman" w:eastAsia="Times New Roman" w:hAnsi="Times New Roman" w:cs="Times New Roman"/>
          <w:sz w:val="28"/>
          <w:szCs w:val="28"/>
        </w:rPr>
        <w:t xml:space="preserve">ответчику </w:t>
      </w:r>
      <w:r>
        <w:rPr>
          <w:rFonts w:ascii="Times New Roman" w:eastAsia="Times New Roman" w:hAnsi="Times New Roman" w:cs="Times New Roman"/>
          <w:sz w:val="28"/>
          <w:szCs w:val="28"/>
        </w:rPr>
        <w:t>АО «Югра-Экология» о защите прав потребителей, в котором просит, с учето</w:t>
      </w:r>
      <w:r>
        <w:rPr>
          <w:rFonts w:ascii="Times New Roman" w:eastAsia="Times New Roman" w:hAnsi="Times New Roman" w:cs="Times New Roman"/>
          <w:sz w:val="28"/>
          <w:szCs w:val="28"/>
        </w:rPr>
        <w:t xml:space="preserve">м уточнения исковых требований, </w:t>
      </w:r>
      <w:r>
        <w:rPr>
          <w:rFonts w:ascii="Times New Roman" w:eastAsia="Times New Roman" w:hAnsi="Times New Roman" w:cs="Times New Roman"/>
          <w:sz w:val="28"/>
          <w:szCs w:val="28"/>
        </w:rPr>
        <w:t xml:space="preserve">признать незаконными начисление </w:t>
      </w:r>
      <w:r>
        <w:rPr>
          <w:rStyle w:val="cat-Addressgrp-2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задолженности по оплате коммунальных услуг по объекту: </w:t>
      </w:r>
      <w:r>
        <w:rPr>
          <w:rStyle w:val="cat-Addressgrp-3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размере </w:t>
      </w:r>
      <w:r>
        <w:rPr>
          <w:rStyle w:val="cat-Sumgrp-80rplc-2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w:t>
      </w:r>
      <w:r>
        <w:rPr>
          <w:rStyle w:val="cat-Dategrp-20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обязать АО «Югра-Экология» сторнировать начисленную </w:t>
      </w:r>
      <w:r>
        <w:rPr>
          <w:rStyle w:val="cat-FIOgrp-7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задолженность по оплате коммунальных услуг по объекту: </w:t>
      </w:r>
      <w:r>
        <w:rPr>
          <w:rStyle w:val="cat-Addressgrp-3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размере </w:t>
      </w:r>
      <w:r>
        <w:rPr>
          <w:rStyle w:val="cat-Sumgrp-80rplc-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w:t>
      </w:r>
      <w:r>
        <w:rPr>
          <w:rStyle w:val="cat-Dategrp-20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признать незаконным начисление </w:t>
      </w:r>
      <w:r>
        <w:rPr>
          <w:rStyle w:val="cat-Addressgrp-2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пени за задолженность по оплате коммунальных услуг по объекту: </w:t>
      </w:r>
      <w:r>
        <w:rPr>
          <w:rStyle w:val="cat-Addressgrp-3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размере </w:t>
      </w:r>
      <w:r>
        <w:rPr>
          <w:rStyle w:val="cat-Sumgrp-81rplc-3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w:t>
      </w:r>
      <w:r>
        <w:rPr>
          <w:rStyle w:val="cat-Dategrp-20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обязать АО «Югра-Экология» сторнировать начисленные </w:t>
      </w:r>
      <w:r>
        <w:rPr>
          <w:rStyle w:val="cat-FIOgrp-73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пени за задолженность по оплате коммунальных услуг по объекту: </w:t>
      </w:r>
      <w:r>
        <w:rPr>
          <w:rStyle w:val="cat-Addressgrp-4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размере </w:t>
      </w:r>
      <w:r>
        <w:rPr>
          <w:rStyle w:val="cat-Sumgrp-81rplc-3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w:t>
      </w:r>
      <w:r>
        <w:rPr>
          <w:rStyle w:val="cat-Dategrp-20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признать дебиторскую задолженность АО «Югра-Экология» перед </w:t>
      </w:r>
      <w:r>
        <w:rPr>
          <w:rStyle w:val="cat-FIOgrp-73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оплате коммунальных услуг по объекту: </w:t>
      </w:r>
      <w:r>
        <w:rPr>
          <w:rStyle w:val="cat-Addressgrp-4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размере </w:t>
      </w:r>
      <w:r>
        <w:rPr>
          <w:rStyle w:val="cat-Sumgrp-82rplc-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взыскать с АО «Югра-Экология» в пользу </w:t>
      </w:r>
      <w:r>
        <w:rPr>
          <w:rStyle w:val="cat-FIOgrp-73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дебиторскую задолженность в размере </w:t>
      </w:r>
      <w:r>
        <w:rPr>
          <w:rStyle w:val="cat-Sumgrp-82rplc-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взыскать с АО «Югра-Экология» стоимость произведенных затрат на отправку почтовых отправлений в размере </w:t>
      </w:r>
      <w:r>
        <w:rPr>
          <w:rStyle w:val="cat-Sumgrp-83rplc-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взыскать с АО «Югра-Экология» почтовые расходы и расходы по оформлению нотариальной доверенности в общем размере </w:t>
      </w:r>
      <w:r>
        <w:rPr>
          <w:rStyle w:val="cat-Sumgrp-84rplc-50"/>
          <w:rFonts w:ascii="Times New Roman" w:eastAsia="Times New Roman" w:hAnsi="Times New Roman" w:cs="Times New Roman"/>
          <w:sz w:val="28"/>
          <w:szCs w:val="28"/>
        </w:rPr>
        <w:t>сумма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Требования мотивированы тем, что </w:t>
      </w:r>
      <w:r>
        <w:rPr>
          <w:rStyle w:val="cat-Dategrp-22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был вынесен судебный приказ о взыскании с </w:t>
      </w:r>
      <w:r>
        <w:rPr>
          <w:rStyle w:val="cat-FIOgrp-73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пользу АО «Югра-Экология» задолженности по оплате коммунальных услуг по объекту: </w:t>
      </w:r>
      <w:r>
        <w:rPr>
          <w:rStyle w:val="cat-Addressgrp-5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размере </w:t>
      </w:r>
      <w:r>
        <w:rPr>
          <w:rStyle w:val="cat-Sumgrp-80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пени в размере </w:t>
      </w:r>
      <w:r>
        <w:rPr>
          <w:rStyle w:val="cat-Sumgrp-81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w:t>
      </w:r>
      <w:r>
        <w:rPr>
          <w:rStyle w:val="cat-Dategrp-20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3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судебный приказ</w:t>
      </w:r>
      <w:r>
        <w:rPr>
          <w:rFonts w:ascii="Times New Roman" w:eastAsia="Times New Roman" w:hAnsi="Times New Roman" w:cs="Times New Roman"/>
          <w:sz w:val="28"/>
          <w:szCs w:val="28"/>
        </w:rPr>
        <w:t xml:space="preserve"> по заявлению истца</w:t>
      </w:r>
      <w:r>
        <w:rPr>
          <w:rFonts w:ascii="Times New Roman" w:eastAsia="Times New Roman" w:hAnsi="Times New Roman" w:cs="Times New Roman"/>
          <w:sz w:val="28"/>
          <w:szCs w:val="28"/>
        </w:rPr>
        <w:t xml:space="preserve"> был отменен.</w:t>
      </w:r>
      <w:r>
        <w:rPr>
          <w:rFonts w:ascii="Times New Roman" w:eastAsia="Times New Roman" w:hAnsi="Times New Roman" w:cs="Times New Roman"/>
          <w:sz w:val="28"/>
          <w:szCs w:val="28"/>
        </w:rPr>
        <w:t xml:space="preserve"> Полагает, что действия ответчика по начислению истцу вышеуказанной задолженности незаконны. Оспаривает расчет задолженности в размере </w:t>
      </w:r>
      <w:r>
        <w:rPr>
          <w:rStyle w:val="cat-Sumgrp-80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поскольку сумма задолженности за указанный период должна составлять </w:t>
      </w:r>
      <w:r>
        <w:rPr>
          <w:rStyle w:val="cat-Sumgrp-85rplc-6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Кроме того, в квитанции за </w:t>
      </w:r>
      <w:r>
        <w:rPr>
          <w:rStyle w:val="cat-Dategrp-24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задолженность ответчиком </w:t>
      </w:r>
      <w:r>
        <w:rPr>
          <w:rFonts w:ascii="Times New Roman" w:eastAsia="Times New Roman" w:hAnsi="Times New Roman" w:cs="Times New Roman"/>
          <w:sz w:val="28"/>
          <w:szCs w:val="28"/>
        </w:rPr>
        <w:t>доначислена</w:t>
      </w:r>
      <w:r>
        <w:rPr>
          <w:rFonts w:ascii="Times New Roman" w:eastAsia="Times New Roman" w:hAnsi="Times New Roman" w:cs="Times New Roman"/>
          <w:sz w:val="28"/>
          <w:szCs w:val="28"/>
        </w:rPr>
        <w:t xml:space="preserve"> в размере </w:t>
      </w:r>
      <w:r>
        <w:rPr>
          <w:rStyle w:val="cat-Sumgrp-86rplc-6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Считает, что услуга ей оказана сразу двумя организациями МП ЖКУ и ответчиком. Оспаривает размер пени, так как завышен размер в 2 раза </w:t>
      </w:r>
      <w:r>
        <w:rPr>
          <w:rFonts w:ascii="Times New Roman" w:eastAsia="Times New Roman" w:hAnsi="Times New Roman" w:cs="Times New Roman"/>
          <w:sz w:val="28"/>
          <w:szCs w:val="28"/>
        </w:rPr>
        <w:t xml:space="preserve">от суммы </w:t>
      </w:r>
      <w:r>
        <w:rPr>
          <w:rFonts w:ascii="Times New Roman" w:eastAsia="Times New Roman" w:hAnsi="Times New Roman" w:cs="Times New Roman"/>
          <w:sz w:val="28"/>
          <w:szCs w:val="28"/>
        </w:rPr>
        <w:t xml:space="preserve">основного долга. </w:t>
      </w:r>
      <w:r>
        <w:rPr>
          <w:rFonts w:ascii="Times New Roman" w:eastAsia="Times New Roman" w:hAnsi="Times New Roman" w:cs="Times New Roman"/>
          <w:sz w:val="28"/>
          <w:szCs w:val="28"/>
        </w:rPr>
        <w:t xml:space="preserve">При этом, начисленная сумма задолженности завышена в 10 раз и выставлена </w:t>
      </w:r>
      <w:r>
        <w:rPr>
          <w:rFonts w:ascii="Times New Roman" w:eastAsia="Times New Roman" w:hAnsi="Times New Roman" w:cs="Times New Roman"/>
          <w:sz w:val="28"/>
          <w:szCs w:val="28"/>
        </w:rPr>
        <w:t>на 10 человек</w:t>
      </w:r>
      <w:r>
        <w:rPr>
          <w:rFonts w:ascii="Times New Roman" w:eastAsia="Times New Roman" w:hAnsi="Times New Roman" w:cs="Times New Roman"/>
          <w:sz w:val="28"/>
          <w:szCs w:val="28"/>
        </w:rPr>
        <w:t xml:space="preserve"> проживающих в жилом помещении. Также, ответчик с </w:t>
      </w:r>
      <w:r>
        <w:rPr>
          <w:rStyle w:val="cat-Dategrp-25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необоснованно увеличил втрое ежемесячный платеж истцу. </w:t>
      </w:r>
      <w:r>
        <w:rPr>
          <w:rFonts w:ascii="Times New Roman" w:eastAsia="Times New Roman" w:hAnsi="Times New Roman" w:cs="Times New Roman"/>
          <w:sz w:val="28"/>
          <w:szCs w:val="28"/>
        </w:rPr>
        <w:t xml:space="preserve">Считает, что фактически истцу оказана услуга </w:t>
      </w:r>
      <w:r>
        <w:rPr>
          <w:rFonts w:ascii="Times New Roman" w:eastAsia="Times New Roman" w:hAnsi="Times New Roman" w:cs="Times New Roman"/>
          <w:sz w:val="28"/>
          <w:szCs w:val="28"/>
        </w:rPr>
        <w:t xml:space="preserve">только </w:t>
      </w:r>
      <w:r>
        <w:rPr>
          <w:rFonts w:ascii="Times New Roman" w:eastAsia="Times New Roman" w:hAnsi="Times New Roman" w:cs="Times New Roman"/>
          <w:sz w:val="28"/>
          <w:szCs w:val="28"/>
        </w:rPr>
        <w:t xml:space="preserve">за май, июнь, июль, </w:t>
      </w:r>
      <w:r>
        <w:rPr>
          <w:rStyle w:val="cat-Dategrp-26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заявления истца о разъяснении начислений, ответчик обоснований не предоставил. Указывает, что действия ответчика нарушают права истца, установленные Законом о защите прав потребителей.</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Истец </w:t>
      </w:r>
      <w:r>
        <w:rPr>
          <w:rStyle w:val="cat-FIOgrp-72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представитель третьего лица Службы жилищного и строительного надзора Ханты-Мансийского автономного округа-Югры в судебное заседание не явились, о времени и месте рассмотрения дела извещены надлежащим образом.</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Руководствуясь статьей 167 Гражданского процессуального кодекса Российской Федерации суд счел возможным рассмотреть дело в отсутствие указанных лиц.</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Представители истца </w:t>
      </w:r>
      <w:r>
        <w:rPr>
          <w:rStyle w:val="cat-FIOgrp-74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68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поддержали </w:t>
      </w:r>
      <w:r>
        <w:rPr>
          <w:rFonts w:ascii="Times New Roman" w:eastAsia="Times New Roman" w:hAnsi="Times New Roman" w:cs="Times New Roman"/>
          <w:sz w:val="28"/>
          <w:szCs w:val="28"/>
        </w:rPr>
        <w:t>уточненные</w:t>
      </w:r>
      <w:r>
        <w:rPr>
          <w:rFonts w:ascii="Times New Roman" w:eastAsia="Times New Roman" w:hAnsi="Times New Roman" w:cs="Times New Roman"/>
          <w:sz w:val="28"/>
          <w:szCs w:val="28"/>
        </w:rPr>
        <w:t xml:space="preserve"> исковые требования</w:t>
      </w:r>
      <w:r>
        <w:rPr>
          <w:rFonts w:ascii="Times New Roman" w:eastAsia="Times New Roman" w:hAnsi="Times New Roman" w:cs="Times New Roman"/>
          <w:sz w:val="28"/>
          <w:szCs w:val="28"/>
        </w:rPr>
        <w:t xml:space="preserve"> в полном об</w:t>
      </w:r>
      <w:r>
        <w:rPr>
          <w:rFonts w:ascii="Times New Roman" w:eastAsia="Times New Roman" w:hAnsi="Times New Roman" w:cs="Times New Roman"/>
          <w:sz w:val="28"/>
          <w:szCs w:val="28"/>
        </w:rPr>
        <w:t xml:space="preserve">ъеме, просили их удовлетворить. Оспаривали заключение государственного жилищного инспектора Отдела надзора за правильностью начислению платы за ЖКУ </w:t>
      </w:r>
      <w:r>
        <w:rPr>
          <w:rStyle w:val="cat-FIOgrp-75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27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Указали, что расчет ответчик осуществляет на количество зарегистрированных в жилом помещении, а не фактически проживающих людей. </w:t>
      </w:r>
      <w:r>
        <w:rPr>
          <w:rFonts w:ascii="Times New Roman" w:eastAsia="Times New Roman" w:hAnsi="Times New Roman" w:cs="Times New Roman"/>
          <w:sz w:val="28"/>
          <w:szCs w:val="28"/>
        </w:rPr>
        <w:t xml:space="preserve">Указали, что в жилом помещении </w:t>
      </w:r>
      <w:r>
        <w:rPr>
          <w:rFonts w:ascii="Times New Roman" w:eastAsia="Times New Roman" w:hAnsi="Times New Roman" w:cs="Times New Roman"/>
          <w:sz w:val="28"/>
          <w:szCs w:val="28"/>
        </w:rPr>
        <w:t xml:space="preserve">не проживают </w:t>
      </w:r>
      <w:r>
        <w:rPr>
          <w:rStyle w:val="cat-FIOgrp-76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77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поскольку один обучается в </w:t>
      </w:r>
      <w:r>
        <w:rPr>
          <w:rStyle w:val="cat-Addressgrp-6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 другой скончался </w:t>
      </w:r>
      <w:r>
        <w:rPr>
          <w:rStyle w:val="cat-Dategrp-28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Полагают, что сведения о проживающих на </w:t>
      </w:r>
      <w:r>
        <w:rPr>
          <w:rStyle w:val="cat-Dategrp-29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могут учитываться при перерасчете в </w:t>
      </w:r>
      <w:r>
        <w:rPr>
          <w:rStyle w:val="cat-Dategrp-30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Также, сама истец в течение полугода не проживала в жилом помещении, так как осуществляла уход </w:t>
      </w:r>
      <w:r>
        <w:rPr>
          <w:rFonts w:ascii="Times New Roman" w:eastAsia="Times New Roman" w:hAnsi="Times New Roman" w:cs="Times New Roman"/>
          <w:sz w:val="28"/>
          <w:szCs w:val="28"/>
        </w:rPr>
        <w:t>за свои отцом</w:t>
      </w:r>
      <w:r>
        <w:rPr>
          <w:rFonts w:ascii="Times New Roman" w:eastAsia="Times New Roman" w:hAnsi="Times New Roman" w:cs="Times New Roman"/>
          <w:sz w:val="28"/>
          <w:szCs w:val="28"/>
        </w:rPr>
        <w:t xml:space="preserve"> в </w:t>
      </w:r>
      <w:r>
        <w:rPr>
          <w:rStyle w:val="cat-Addressgrp-6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того, в период с </w:t>
      </w:r>
      <w:r>
        <w:rPr>
          <w:rStyle w:val="cat-Dategrp-31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32rplc-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68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на лечении и услугами ТБО не пользовался. Считают, что услуги по ТБО не оказывались ответчиком, поскольку счета не предоставлялись последним. Указывают, что сумма перерасчета в размере </w:t>
      </w:r>
      <w:r>
        <w:rPr>
          <w:rStyle w:val="cat-Sumgrp-87rplc-8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w:t>
      </w:r>
      <w:r>
        <w:rPr>
          <w:rStyle w:val="cat-Dategrp-33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должна быть исключена из объема оказанных услуг, так как не относится к периоду оказания усл</w:t>
      </w:r>
      <w:r>
        <w:rPr>
          <w:rFonts w:ascii="Times New Roman" w:eastAsia="Times New Roman" w:hAnsi="Times New Roman" w:cs="Times New Roman"/>
          <w:sz w:val="28"/>
          <w:szCs w:val="28"/>
        </w:rPr>
        <w:t xml:space="preserve">уги с </w:t>
      </w:r>
      <w:r>
        <w:rPr>
          <w:rStyle w:val="cat-Dategrp-20rplc-8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8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Сослались на то, что лицевой счет оформлен на </w:t>
      </w:r>
      <w:r>
        <w:rPr>
          <w:rStyle w:val="cat-FIOgrp-68rplc-85"/>
          <w:rFonts w:ascii="Times New Roman" w:eastAsia="Times New Roman" w:hAnsi="Times New Roman" w:cs="Times New Roman"/>
          <w:sz w:val="28"/>
          <w:szCs w:val="28"/>
        </w:rPr>
        <w:t>фио</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Представитель ответчика </w:t>
      </w:r>
      <w:r>
        <w:rPr>
          <w:rStyle w:val="cat-Addressgrp-7rplc-8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судебном заседании просила отказать истцу в удовлетворении исковых требований в полном объеме, поддержала возражение ответчика на исковое заявление.</w:t>
      </w:r>
      <w:r>
        <w:rPr>
          <w:rFonts w:ascii="Times New Roman" w:eastAsia="Times New Roman" w:hAnsi="Times New Roman" w:cs="Times New Roman"/>
          <w:sz w:val="28"/>
          <w:szCs w:val="28"/>
        </w:rPr>
        <w:t xml:space="preserve"> Указала, что </w:t>
      </w:r>
      <w:r>
        <w:rPr>
          <w:rFonts w:ascii="Times New Roman" w:eastAsia="Times New Roman" w:hAnsi="Times New Roman" w:cs="Times New Roman"/>
          <w:sz w:val="28"/>
          <w:szCs w:val="28"/>
        </w:rPr>
        <w:t xml:space="preserve">ответчиком истцу были оказаны услуги в полном объеме по вывозу ТБО. При этом, </w:t>
      </w:r>
      <w:r>
        <w:rPr>
          <w:rFonts w:ascii="Times New Roman" w:eastAsia="Times New Roman" w:hAnsi="Times New Roman" w:cs="Times New Roman"/>
          <w:sz w:val="28"/>
          <w:szCs w:val="28"/>
        </w:rPr>
        <w:t>истец вправе обратиться к ответчику с заявлением о перерасчете задолженности,</w:t>
      </w:r>
      <w:r>
        <w:rPr>
          <w:rFonts w:ascii="Times New Roman" w:eastAsia="Times New Roman" w:hAnsi="Times New Roman" w:cs="Times New Roman"/>
          <w:sz w:val="28"/>
          <w:szCs w:val="28"/>
        </w:rPr>
        <w:t xml:space="preserve"> в связи с не </w:t>
      </w:r>
      <w:r>
        <w:rPr>
          <w:rFonts w:ascii="Times New Roman" w:eastAsia="Times New Roman" w:hAnsi="Times New Roman" w:cs="Times New Roman"/>
          <w:sz w:val="28"/>
          <w:szCs w:val="28"/>
        </w:rPr>
        <w:t xml:space="preserve">проживанием каких-либо граждан в жилом помещении. </w:t>
      </w:r>
      <w:r>
        <w:rPr>
          <w:rFonts w:ascii="Times New Roman" w:eastAsia="Times New Roman" w:hAnsi="Times New Roman" w:cs="Times New Roman"/>
          <w:sz w:val="28"/>
          <w:szCs w:val="28"/>
        </w:rPr>
        <w:t xml:space="preserve">Считает, что ответчик правомерно включил сумму перерасчета в размер задолженности, так как ранее расчет производился на 1 человека, затем на основании сведений из УМВД России по ХМАО-Югре на 3 человек, зарегистрированных в жилом помещении. Кроме того, истец не уведомил ответчика об изменении количества проживающих в жилом помещении с 1 до 3 человек.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возражениях на исковое заявление ответчик АО «Югра-Экология» просит отказать в удовлетворении исковых требований в полном объеме. Указывает, что </w:t>
      </w:r>
      <w:r>
        <w:rPr>
          <w:rFonts w:ascii="Times New Roman" w:eastAsia="Times New Roman" w:hAnsi="Times New Roman" w:cs="Times New Roman"/>
          <w:sz w:val="28"/>
          <w:szCs w:val="28"/>
        </w:rPr>
        <w:t xml:space="preserve">заключение договора на оказание услуг по обращению с ТКО является обязанностью потребителя, в связи с чем, договор считается между сторонами заключенным. Кроме того, согласно письма УМВД РФ по ХМАО-Югре от </w:t>
      </w:r>
      <w:r>
        <w:rPr>
          <w:rStyle w:val="cat-Dategrp-34rplc-8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адресу: </w:t>
      </w:r>
      <w:r>
        <w:rPr>
          <w:rStyle w:val="cat-Addressgrp-5rplc-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зарегистрировано 3 человека. При этом, с </w:t>
      </w:r>
      <w:r>
        <w:rPr>
          <w:rStyle w:val="cat-Dategrp-35rplc-9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36rplc-9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применяется цена на услугу регионального оператора по обращению с ТКО, утвержденные приказом АО «Югра-Экология» № 01-06-ЮЭ/0140 от </w:t>
      </w:r>
      <w:r>
        <w:rPr>
          <w:rStyle w:val="cat-Dategrp-37rplc-9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01-06-ЮЭ/201 от </w:t>
      </w:r>
      <w:r>
        <w:rPr>
          <w:rStyle w:val="cat-Dategrp-38rplc-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для начисления платы за услугу «Обращение с ТКО» по адресу: </w:t>
      </w:r>
      <w:r>
        <w:rPr>
          <w:rStyle w:val="cat-Addressgrp-5rplc-9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 период с </w:t>
      </w:r>
      <w:r>
        <w:rPr>
          <w:rStyle w:val="cat-Dategrp-35rplc-9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39rplc-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применялся единый тариф в размере </w:t>
      </w:r>
      <w:r>
        <w:rPr>
          <w:rStyle w:val="cat-Sumgrp-88rplc-9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период с </w:t>
      </w:r>
      <w:r>
        <w:rPr>
          <w:rStyle w:val="cat-Dategrp-40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41rplc-10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размере </w:t>
      </w:r>
      <w:r>
        <w:rPr>
          <w:rStyle w:val="cat-Sumgrp-89rplc-10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Начисление платы за коммунальную услугу производится в соответствии с формулой 9(1) Правил № 354, где количество граждан (чел.) х норматив накопления ТКО (</w:t>
      </w:r>
      <w:r>
        <w:rPr>
          <w:rFonts w:ascii="Times New Roman" w:eastAsia="Times New Roman" w:hAnsi="Times New Roman" w:cs="Times New Roman"/>
          <w:sz w:val="28"/>
          <w:szCs w:val="28"/>
        </w:rPr>
        <w:t>куб.м</w:t>
      </w:r>
      <w:r>
        <w:rPr>
          <w:rFonts w:ascii="Times New Roman" w:eastAsia="Times New Roman" w:hAnsi="Times New Roman" w:cs="Times New Roman"/>
          <w:sz w:val="28"/>
          <w:szCs w:val="28"/>
        </w:rPr>
        <w:t>/чел) х тариф за услугу по обращению с ТКО (руб./</w:t>
      </w:r>
      <w:r>
        <w:rPr>
          <w:rFonts w:ascii="Times New Roman" w:eastAsia="Times New Roman" w:hAnsi="Times New Roman" w:cs="Times New Roman"/>
          <w:sz w:val="28"/>
          <w:szCs w:val="28"/>
        </w:rPr>
        <w:t>куб.м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плата за услугу по обращению с ТКО (руб.), то есть 832,19 *3,285 м3/год *1/12*1 чел. = </w:t>
      </w:r>
      <w:r>
        <w:rPr>
          <w:rStyle w:val="cat-Sumgrp-90rplc-10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(начисление на 1 чел. в месяц) *3 чел. = </w:t>
      </w:r>
      <w:r>
        <w:rPr>
          <w:rStyle w:val="cat-Sumgrp-91rplc-10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(начисления на 3 чел. в месяц); </w:t>
      </w:r>
      <w:r>
        <w:rPr>
          <w:rStyle w:val="cat-Sumgrp-89rplc-10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*3,285 м3/год *1/12*3 чел. = </w:t>
      </w:r>
      <w:r>
        <w:rPr>
          <w:rStyle w:val="cat-Sumgrp-92rplc-10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начисление на 3 чел.</w:t>
      </w:r>
      <w:r>
        <w:rPr>
          <w:rFonts w:ascii="Times New Roman" w:eastAsia="Times New Roman" w:hAnsi="Times New Roman" w:cs="Times New Roman"/>
          <w:sz w:val="28"/>
          <w:szCs w:val="28"/>
        </w:rPr>
        <w:t xml:space="preserve"> в месяц)</w:t>
      </w:r>
      <w:r>
        <w:rPr>
          <w:rFonts w:ascii="Times New Roman" w:eastAsia="Times New Roman" w:hAnsi="Times New Roman" w:cs="Times New Roman"/>
          <w:sz w:val="28"/>
          <w:szCs w:val="28"/>
        </w:rPr>
        <w:t xml:space="preserve">. Поскольку истцом не исполнена обязанность, предусмотренная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«б» п. 148(25) Правил № 354, а также в связи с поступлением информации из УМВД РФ по ХМАО-Югре, ответчиком произведен перерасчет (доначисление) платы за 2 чел. за период с </w:t>
      </w:r>
      <w:r>
        <w:rPr>
          <w:rStyle w:val="cat-Dategrp-42rplc-10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который составил </w:t>
      </w:r>
      <w:r>
        <w:rPr>
          <w:rStyle w:val="cat-Sumgrp-87rplc-10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поскольку ранее произведены начисление платы только на 1 чел. Ссылается на то, что задолженность истца перед ответчиком за период с </w:t>
      </w:r>
      <w:r>
        <w:rPr>
          <w:rStyle w:val="cat-Dategrp-33rplc-1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43rplc-10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составляет </w:t>
      </w:r>
      <w:r>
        <w:rPr>
          <w:rStyle w:val="cat-Sumgrp-93rplc-11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а не как ошибочно утверждает истец с </w:t>
      </w:r>
      <w:r>
        <w:rPr>
          <w:rStyle w:val="cat-Dategrp-25rplc-1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основании ст. 155 ЖК РФ в связи с несвоевременной оплатой коммунальной услуги по обращению с ТКО ответчиком были начислены пени в размере </w:t>
      </w:r>
      <w:r>
        <w:rPr>
          <w:rStyle w:val="cat-Sumgrp-94rplc-1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Оспаривает почтовые расходы, которые не подтверждены истцом.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Заслушав представителей истца, представителя ответчика, исследовав материалы дела, суд приходит к следующему.</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статьями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 и одностороннее изменение его условий не допускаются, за исключением случаев, предусмотренных законом.</w:t>
      </w:r>
    </w:p>
    <w:p>
      <w:pPr>
        <w:spacing w:before="0" w:after="0"/>
        <w:ind w:firstLine="567"/>
        <w:jc w:val="both"/>
        <w:rPr>
          <w:sz w:val="28"/>
          <w:szCs w:val="28"/>
        </w:rPr>
      </w:pPr>
      <w:r>
        <w:rPr>
          <w:rFonts w:ascii="Times New Roman" w:eastAsia="Times New Roman" w:hAnsi="Times New Roman" w:cs="Times New Roman"/>
          <w:sz w:val="28"/>
          <w:szCs w:val="28"/>
        </w:rPr>
        <w:t>Согласно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 Г</w:t>
      </w:r>
      <w:r>
        <w:rPr>
          <w:rFonts w:ascii="Times New Roman" w:eastAsia="Times New Roman" w:hAnsi="Times New Roman" w:cs="Times New Roman"/>
          <w:sz w:val="28"/>
          <w:szCs w:val="28"/>
        </w:rPr>
        <w:t xml:space="preserve">ражданского кодекса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собственник несет бремя содержания своего имущества.</w:t>
      </w:r>
    </w:p>
    <w:p>
      <w:pPr>
        <w:spacing w:before="0" w:after="0"/>
        <w:ind w:firstLine="567"/>
        <w:jc w:val="both"/>
        <w:rPr>
          <w:sz w:val="28"/>
          <w:szCs w:val="28"/>
        </w:rPr>
      </w:pPr>
      <w:r>
        <w:rPr>
          <w:rFonts w:ascii="Times New Roman" w:eastAsia="Times New Roman" w:hAnsi="Times New Roman" w:cs="Times New Roman"/>
          <w:sz w:val="28"/>
          <w:szCs w:val="28"/>
        </w:rPr>
        <w:t>В силу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 </w:t>
      </w:r>
      <w:r>
        <w:rPr>
          <w:rStyle w:val="cat-Addressgrp-11rplc-1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 </w:t>
      </w:r>
      <w:r>
        <w:rPr>
          <w:rStyle w:val="cat-Addressgrp-12rplc-1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собственник несет бремя содержания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принадлежащего ему имущества, если иное не предусмотрено законом или договором.</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w:t>
      </w:r>
      <w:r>
        <w:rPr>
          <w:rStyle w:val="cat-Addressgrp-11rplc-1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153 </w:t>
      </w:r>
      <w:r>
        <w:rPr>
          <w:rStyle w:val="cat-Addressgrp-13rplc-1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граждане обязаны своевременно и полностью вносить плату за жилое помещение и коммунальные услуги.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w:t>
      </w:r>
      <w:r>
        <w:rPr>
          <w:rFonts w:ascii="Times New Roman" w:eastAsia="Times New Roman" w:hAnsi="Times New Roman" w:cs="Times New Roman"/>
          <w:sz w:val="28"/>
          <w:szCs w:val="28"/>
        </w:rPr>
        <w:t xml:space="preserve"> 4 </w:t>
      </w:r>
      <w:r>
        <w:rPr>
          <w:rStyle w:val="cat-Addressgrp-11rplc-1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 xml:space="preserve">154 </w:t>
      </w:r>
      <w:r>
        <w:rPr>
          <w:rStyle w:val="cat-Addressgrp-14rplc-1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плата за коммунальные услуги включает в себя плату за холодную воду, горячую воду, электрическую энергию, тепловую энергию, </w:t>
      </w:r>
      <w:r>
        <w:rPr>
          <w:rStyle w:val="cat-CarMakeModelgrp-97rplc-1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бытовой </w:t>
      </w:r>
      <w:r>
        <w:rPr>
          <w:rStyle w:val="cat-CarMakeModelgrp-97rplc-1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в баллонах, твердое топливо при наличии печного отопления, плату за отведение сточных вод, обращение с твердыми коммунальными отходами.</w:t>
      </w:r>
    </w:p>
    <w:p>
      <w:pPr>
        <w:spacing w:before="0" w:after="0"/>
        <w:ind w:firstLine="567"/>
        <w:jc w:val="both"/>
        <w:rPr>
          <w:sz w:val="28"/>
          <w:szCs w:val="28"/>
        </w:rPr>
      </w:pPr>
      <w:r>
        <w:rPr>
          <w:rFonts w:ascii="Times New Roman" w:eastAsia="Times New Roman" w:hAnsi="Times New Roman" w:cs="Times New Roman"/>
          <w:sz w:val="28"/>
          <w:szCs w:val="28"/>
        </w:rPr>
        <w:t>В силу статей 12, 56 Гражданского процессуального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гражданское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(ст.ст.55, 67 ГПК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Правительства Российской Федерации от </w:t>
      </w:r>
      <w:r>
        <w:rPr>
          <w:rStyle w:val="cat-Dategrp-44rplc-1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1156 «Об обращении с твердыми коммунальными отходами и внесении изменения в постановление Правительства Российской Федерации от </w:t>
      </w:r>
      <w:r>
        <w:rPr>
          <w:rStyle w:val="cat-Dategrp-45rplc-1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641» установлены правила вывоза ТКО, порядок их транспортировки, утилизации, безопасности захоронения, в том числе порядок заключения договора на оказание услуг по обращению с твердыми коммунальными отходами.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Порядок предоставления коммунальной услуги по обращению с твердыми коммунальными отходами, начисления платы и производства перерасчета, предусмотрен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w:t>
      </w:r>
      <w:r>
        <w:rPr>
          <w:rStyle w:val="cat-Dategrp-46rplc-1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354.</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 8(4) Правил № 1156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либо предложение регионального оператора о заключении договора на оказание услуг по обращению с твердыми коммунальными отходами.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статьей 148(1) Правил № 354, 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учитывая, что заключение договора на оказание услуг по обращению с твердыми коммунальными отходами является обязанностью потребителя, договор на оказание услуг по обращению с ТКО между истцом </w:t>
      </w:r>
      <w:r>
        <w:rPr>
          <w:rStyle w:val="cat-FIOgrp-73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ответчиком считается заключенным несмотря на отсутствие письменной формы. Типовая форма договора на оказание услуг по обращению с твердыми коммунальными отходами установлена Правилами № 1156.</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подп. «а» п. 32 Правил № 354 от </w:t>
      </w:r>
      <w:r>
        <w:rPr>
          <w:rStyle w:val="cat-Dategrp-46rplc-1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предоставлении коммунальных услуг собственникам и пользователям помещений в многоквартирных домах и жилых домов» </w:t>
      </w:r>
      <w:r>
        <w:rPr>
          <w:rFonts w:ascii="Times New Roman" w:eastAsia="Times New Roman" w:hAnsi="Times New Roman" w:cs="Times New Roman"/>
          <w:sz w:val="28"/>
          <w:szCs w:val="28"/>
        </w:rPr>
        <w:t>исполнитель имеет право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w:t>
      </w:r>
      <w:r>
        <w:rPr>
          <w:rStyle w:val="cat-Addressgrp-11rplc-1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157 </w:t>
      </w:r>
      <w:r>
        <w:rPr>
          <w:rStyle w:val="cat-Addressgrp-15rplc-1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1 </w:t>
      </w:r>
      <w:r>
        <w:rPr>
          <w:rStyle w:val="cat-Addressgrp-11rplc-1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155 </w:t>
      </w:r>
      <w:r>
        <w:rPr>
          <w:rStyle w:val="cat-Addressgrp-16rplc-1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w:t>
      </w:r>
    </w:p>
    <w:p>
      <w:pPr>
        <w:spacing w:before="0" w:after="0"/>
        <w:ind w:firstLine="539"/>
        <w:jc w:val="both"/>
        <w:rPr>
          <w:sz w:val="28"/>
          <w:szCs w:val="28"/>
        </w:rPr>
      </w:pPr>
      <w:r>
        <w:rPr>
          <w:rFonts w:ascii="Times New Roman" w:eastAsia="Times New Roman" w:hAnsi="Times New Roman" w:cs="Times New Roman"/>
          <w:sz w:val="28"/>
          <w:szCs w:val="28"/>
        </w:rPr>
        <w:t xml:space="preserve">Постановление Правительства РФ от </w:t>
      </w:r>
      <w:r>
        <w:rPr>
          <w:rStyle w:val="cat-Dategrp-46rplc-1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354 «О предоставлении коммунальных услуг собственникам и пользователям помещений в многоквартирных домах и жилых домов» (Правила № 354)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 (п. 1 Правил № 354).</w:t>
      </w:r>
    </w:p>
    <w:p>
      <w:pPr>
        <w:spacing w:before="0" w:after="0"/>
        <w:ind w:firstLine="539"/>
        <w:jc w:val="both"/>
        <w:rPr>
          <w:sz w:val="28"/>
          <w:szCs w:val="28"/>
        </w:rPr>
      </w:pPr>
      <w:r>
        <w:rPr>
          <w:rFonts w:ascii="Times New Roman" w:eastAsia="Times New Roman" w:hAnsi="Times New Roman" w:cs="Times New Roman"/>
          <w:sz w:val="28"/>
          <w:szCs w:val="28"/>
        </w:rPr>
        <w:t>Согласно пункту 2 Правил № 354 потребителем коммунальной услуги является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w:t>
      </w:r>
    </w:p>
    <w:p>
      <w:pPr>
        <w:spacing w:before="0" w:after="0"/>
        <w:ind w:firstLine="539"/>
        <w:jc w:val="both"/>
        <w:rPr>
          <w:sz w:val="28"/>
          <w:szCs w:val="28"/>
        </w:rPr>
      </w:pPr>
      <w:r>
        <w:rPr>
          <w:rFonts w:ascii="Times New Roman" w:eastAsia="Times New Roman" w:hAnsi="Times New Roman" w:cs="Times New Roman"/>
          <w:sz w:val="28"/>
          <w:szCs w:val="28"/>
        </w:rPr>
        <w:t>Согласно п. 36 Правил № 354, расчет размера платы за коммунальные услуги производится в порядке, установленном настоящими Правилами.</w:t>
      </w:r>
    </w:p>
    <w:p>
      <w:pPr>
        <w:spacing w:before="0" w:after="0"/>
        <w:ind w:firstLine="540"/>
        <w:jc w:val="both"/>
        <w:rPr>
          <w:sz w:val="28"/>
          <w:szCs w:val="28"/>
        </w:rPr>
      </w:pPr>
      <w:r>
        <w:rPr>
          <w:rFonts w:ascii="Times New Roman" w:eastAsia="Times New Roman" w:hAnsi="Times New Roman" w:cs="Times New Roman"/>
          <w:sz w:val="28"/>
          <w:szCs w:val="28"/>
        </w:rPr>
        <w:t>Согласно п. 37 Правил № 354, расчетный период для оплаты коммунальных услуг устанавливается равным календарному месяцу.</w:t>
      </w:r>
    </w:p>
    <w:p>
      <w:pPr>
        <w:spacing w:before="0" w:after="0"/>
        <w:ind w:firstLine="540"/>
        <w:jc w:val="both"/>
        <w:rPr>
          <w:sz w:val="28"/>
          <w:szCs w:val="28"/>
        </w:rPr>
      </w:pPr>
      <w:r>
        <w:rPr>
          <w:rFonts w:ascii="Times New Roman" w:eastAsia="Times New Roman" w:hAnsi="Times New Roman" w:cs="Times New Roman"/>
          <w:sz w:val="28"/>
          <w:szCs w:val="28"/>
        </w:rPr>
        <w:t>Согласно Жилищному кодексу Российской Федерации плата за обращение с твердыми коммунальными отходами включена в состав платы за коммунальные услуги (часть 4 статьи 154) и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(часть 11 статьи 155).</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п. 38 Правил № 354, размер платы за коммунальные услуги рассчитывается по тарифам (ценам) для потребителей, установленным </w:t>
      </w:r>
      <w:r>
        <w:rPr>
          <w:rFonts w:ascii="Times New Roman" w:eastAsia="Times New Roman" w:hAnsi="Times New Roman" w:cs="Times New Roman"/>
          <w:sz w:val="28"/>
          <w:szCs w:val="28"/>
        </w:rPr>
        <w:t>ресурсоснабжающей</w:t>
      </w:r>
      <w:r>
        <w:rPr>
          <w:rFonts w:ascii="Times New Roman" w:eastAsia="Times New Roman" w:hAnsi="Times New Roman" w:cs="Times New Roman"/>
          <w:sz w:val="28"/>
          <w:szCs w:val="28"/>
        </w:rPr>
        <w:t xml:space="preserve"> организации в порядке, определенном законодательством Российской Федерации о государственном регулировании цен (тарифов). 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пунктом 37 настоящих Правил. </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«б» п. 148(25) Правил № 354, потребитель обязан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истец </w:t>
      </w:r>
      <w:r>
        <w:rPr>
          <w:rStyle w:val="cat-FIOgrp-72rplc-1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собственником </w:t>
      </w:r>
      <w:r>
        <w:rPr>
          <w:rFonts w:ascii="Times New Roman" w:eastAsia="Times New Roman" w:hAnsi="Times New Roman" w:cs="Times New Roman"/>
          <w:sz w:val="28"/>
          <w:szCs w:val="28"/>
        </w:rPr>
        <w:t>жилого</w:t>
      </w:r>
      <w:r>
        <w:rPr>
          <w:rFonts w:ascii="Times New Roman" w:eastAsia="Times New Roman" w:hAnsi="Times New Roman" w:cs="Times New Roman"/>
          <w:sz w:val="28"/>
          <w:szCs w:val="28"/>
        </w:rPr>
        <w:t xml:space="preserve"> дома</w:t>
      </w:r>
      <w:r>
        <w:rPr>
          <w:rFonts w:ascii="Times New Roman" w:eastAsia="Times New Roman" w:hAnsi="Times New Roman" w:cs="Times New Roman"/>
          <w:sz w:val="28"/>
          <w:szCs w:val="28"/>
        </w:rPr>
        <w:t xml:space="preserve">, расположенного по адресу: </w:t>
      </w:r>
      <w:r>
        <w:rPr>
          <w:rStyle w:val="cat-Addressgrp-5rplc-1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что подтверждает</w:t>
      </w:r>
      <w:r>
        <w:rPr>
          <w:rFonts w:ascii="Times New Roman" w:eastAsia="Times New Roman" w:hAnsi="Times New Roman" w:cs="Times New Roman"/>
          <w:sz w:val="28"/>
          <w:szCs w:val="28"/>
        </w:rPr>
        <w:t>ся материалами дела</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вышеуказанном жилом помещении с </w:t>
      </w:r>
      <w:r>
        <w:rPr>
          <w:rStyle w:val="cat-Dategrp-50rplc-1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зарегистрированы по месту жительства </w:t>
      </w:r>
      <w:r>
        <w:rPr>
          <w:rStyle w:val="cat-FIOgrp-72rplc-1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47rplc-1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р., </w:t>
      </w:r>
      <w:r>
        <w:rPr>
          <w:rStyle w:val="cat-FIOgrp-68rplc-1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48rplc-1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р., </w:t>
      </w:r>
      <w:r>
        <w:rPr>
          <w:rStyle w:val="cat-FIOgrp-76rplc-1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49rplc-1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р. </w:t>
      </w:r>
    </w:p>
    <w:p>
      <w:pPr>
        <w:spacing w:before="0" w:after="0"/>
        <w:ind w:firstLine="567"/>
        <w:jc w:val="both"/>
        <w:rPr>
          <w:sz w:val="28"/>
          <w:szCs w:val="28"/>
        </w:rPr>
      </w:pPr>
      <w:r>
        <w:rPr>
          <w:rFonts w:ascii="Times New Roman" w:eastAsia="Times New Roman" w:hAnsi="Times New Roman" w:cs="Times New Roman"/>
          <w:sz w:val="28"/>
          <w:szCs w:val="28"/>
        </w:rPr>
        <w:t xml:space="preserve">АО «Югра-Экология» является региональным оператором по обращению с твердыми коммунальными отходами на основании Соглашения об организации деятельности по обращению с твердыми коммунальными отходами № 25 от </w:t>
      </w:r>
      <w:r>
        <w:rPr>
          <w:rStyle w:val="cat-Dategrp-51rplc-14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Ответчиком </w:t>
      </w:r>
      <w:r>
        <w:rPr>
          <w:rFonts w:ascii="Times New Roman" w:eastAsia="Times New Roman" w:hAnsi="Times New Roman" w:cs="Times New Roman"/>
          <w:sz w:val="28"/>
          <w:szCs w:val="28"/>
        </w:rPr>
        <w:t xml:space="preserve">истцу </w:t>
      </w:r>
      <w:r>
        <w:rPr>
          <w:rFonts w:ascii="Times New Roman" w:eastAsia="Times New Roman" w:hAnsi="Times New Roman" w:cs="Times New Roman"/>
          <w:sz w:val="28"/>
          <w:szCs w:val="28"/>
        </w:rPr>
        <w:t>для начисления платы за коммунальную услугу по обращению с ТКО открыт лицевой счет № 15799.</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Приказами Региональной </w:t>
      </w:r>
      <w:r>
        <w:rPr>
          <w:rFonts w:ascii="Times New Roman" w:eastAsia="Times New Roman" w:hAnsi="Times New Roman" w:cs="Times New Roman"/>
          <w:sz w:val="28"/>
          <w:szCs w:val="28"/>
        </w:rPr>
        <w:t xml:space="preserve">службы по тарифам ХМАО-Югры №132-нп от </w:t>
      </w:r>
      <w:r>
        <w:rPr>
          <w:rStyle w:val="cat-Dategrp-52rplc-14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122-нп от </w:t>
      </w:r>
      <w:r>
        <w:rPr>
          <w:rStyle w:val="cat-Dategrp-53rplc-1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 единый тариф на услуги по обращению с твердыми бытовыми отходами.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Норматив накопления ТКО для категории объектов «Индивидуальные жилые дома» </w:t>
      </w:r>
      <w:r>
        <w:rPr>
          <w:rFonts w:ascii="Times New Roman" w:eastAsia="Times New Roman" w:hAnsi="Times New Roman" w:cs="Times New Roman"/>
          <w:sz w:val="28"/>
          <w:szCs w:val="28"/>
        </w:rPr>
        <w:t xml:space="preserve">установлен Постановлением администрации </w:t>
      </w:r>
      <w:r>
        <w:rPr>
          <w:rStyle w:val="cat-Addressgrp-8rplc-1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1256 от </w:t>
      </w:r>
      <w:r>
        <w:rPr>
          <w:rStyle w:val="cat-Dategrp-54rplc-1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составляет 3,285 м3/год на 1 проживающего.</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выписки </w:t>
      </w:r>
      <w:r>
        <w:rPr>
          <w:rFonts w:ascii="Times New Roman" w:eastAsia="Times New Roman" w:hAnsi="Times New Roman" w:cs="Times New Roman"/>
          <w:sz w:val="28"/>
          <w:szCs w:val="28"/>
        </w:rPr>
        <w:t>по лицевому счету № 15799</w:t>
      </w:r>
      <w:r>
        <w:rPr>
          <w:rFonts w:ascii="Times New Roman" w:eastAsia="Times New Roman" w:hAnsi="Times New Roman" w:cs="Times New Roman"/>
          <w:sz w:val="28"/>
          <w:szCs w:val="28"/>
        </w:rPr>
        <w:t xml:space="preserve"> задолженность </w:t>
      </w:r>
      <w:r>
        <w:rPr>
          <w:rFonts w:ascii="Times New Roman" w:eastAsia="Times New Roman" w:hAnsi="Times New Roman" w:cs="Times New Roman"/>
          <w:sz w:val="28"/>
          <w:szCs w:val="28"/>
        </w:rPr>
        <w:t>истца перед ответчиком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период </w:t>
      </w:r>
      <w:r>
        <w:rPr>
          <w:rFonts w:ascii="Times New Roman" w:eastAsia="Times New Roman" w:hAnsi="Times New Roman" w:cs="Times New Roman"/>
          <w:sz w:val="28"/>
          <w:szCs w:val="28"/>
        </w:rPr>
        <w:t xml:space="preserve">с </w:t>
      </w:r>
      <w:r>
        <w:rPr>
          <w:rStyle w:val="cat-Dategrp-20rplc-1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1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основному долгу </w:t>
      </w:r>
      <w:r>
        <w:rPr>
          <w:rFonts w:ascii="Times New Roman" w:eastAsia="Times New Roman" w:hAnsi="Times New Roman" w:cs="Times New Roman"/>
          <w:sz w:val="28"/>
          <w:szCs w:val="28"/>
        </w:rPr>
        <w:t xml:space="preserve">составила </w:t>
      </w:r>
      <w:r>
        <w:rPr>
          <w:rStyle w:val="cat-Sumgrp-80rplc-1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пени </w:t>
      </w:r>
      <w:r>
        <w:rPr>
          <w:rStyle w:val="cat-Sumgrp-81rplc-1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Вышеуказанную </w:t>
      </w:r>
      <w:r>
        <w:rPr>
          <w:rFonts w:ascii="Times New Roman" w:eastAsia="Times New Roman" w:hAnsi="Times New Roman" w:cs="Times New Roman"/>
          <w:sz w:val="28"/>
          <w:szCs w:val="28"/>
        </w:rPr>
        <w:t>задолженность оспаривает истец.</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заключения государственного жилищного инспектора Отдела надзора за правильностью начисления платы за ЖКУ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Жилстойнадзора</w:t>
      </w:r>
      <w:r>
        <w:rPr>
          <w:rFonts w:ascii="Times New Roman" w:eastAsia="Times New Roman" w:hAnsi="Times New Roman" w:cs="Times New Roman"/>
          <w:sz w:val="28"/>
          <w:szCs w:val="28"/>
        </w:rPr>
        <w:t xml:space="preserve"> </w:t>
      </w:r>
      <w:r>
        <w:rPr>
          <w:rStyle w:val="cat-Addressgrp-9rplc-1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75rplc-1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41rplc-1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следует, что </w:t>
      </w:r>
      <w:r>
        <w:rPr>
          <w:rFonts w:ascii="Times New Roman" w:eastAsia="Times New Roman" w:hAnsi="Times New Roman" w:cs="Times New Roman"/>
          <w:sz w:val="28"/>
          <w:szCs w:val="28"/>
        </w:rPr>
        <w:t>в ходе оценки правильности выполненных АО «Югра-Экология»</w:t>
      </w:r>
      <w:r>
        <w:rPr>
          <w:rFonts w:ascii="Times New Roman" w:eastAsia="Times New Roman" w:hAnsi="Times New Roman" w:cs="Times New Roman"/>
          <w:sz w:val="28"/>
          <w:szCs w:val="28"/>
        </w:rPr>
        <w:t xml:space="preserve"> нач</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лений платы за коммунальную услугу по обращению с ТКО по занимаемому </w:t>
      </w:r>
      <w:r>
        <w:rPr>
          <w:rStyle w:val="cat-FIOgrp-73rplc-1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жилому помещению за период с </w:t>
      </w:r>
      <w:r>
        <w:rPr>
          <w:rStyle w:val="cat-Dategrp-55rplc-1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56rplc-1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нарушений обязательных требований не установлено, итоговый размер платы определен региональным оператором верно, оснований для освобождения потребителя от внесения платы не имеется. </w:t>
      </w:r>
    </w:p>
    <w:p>
      <w:pPr>
        <w:spacing w:before="0" w:after="0"/>
        <w:ind w:firstLine="709"/>
        <w:jc w:val="both"/>
        <w:rPr>
          <w:sz w:val="28"/>
          <w:szCs w:val="28"/>
        </w:rPr>
      </w:pPr>
      <w:r>
        <w:rPr>
          <w:rFonts w:ascii="Times New Roman" w:eastAsia="Times New Roman" w:hAnsi="Times New Roman" w:cs="Times New Roman"/>
          <w:sz w:val="28"/>
          <w:szCs w:val="28"/>
        </w:rPr>
        <w:t>У суда нет сомнений в достоверности выводов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государственного жилищного инспектора</w:t>
      </w:r>
      <w:r>
        <w:rPr>
          <w:rFonts w:ascii="Times New Roman" w:eastAsia="Times New Roman" w:hAnsi="Times New Roman" w:cs="Times New Roman"/>
          <w:sz w:val="28"/>
          <w:szCs w:val="28"/>
        </w:rPr>
        <w:t xml:space="preserve"> </w:t>
      </w:r>
      <w:r>
        <w:rPr>
          <w:rStyle w:val="cat-FIOgrp-75rplc-1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41rplc-1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так как оно соответств</w:t>
      </w:r>
      <w:r>
        <w:rPr>
          <w:rFonts w:ascii="Times New Roman" w:eastAsia="Times New Roman" w:hAnsi="Times New Roman" w:cs="Times New Roman"/>
          <w:sz w:val="28"/>
          <w:szCs w:val="28"/>
        </w:rPr>
        <w:t>ует требованиям ст. 67 ГПК РФ,</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 xml:space="preserve">заключение дано </w:t>
      </w:r>
      <w:r>
        <w:rPr>
          <w:rFonts w:ascii="Times New Roman" w:eastAsia="Times New Roman" w:hAnsi="Times New Roman" w:cs="Times New Roman"/>
          <w:sz w:val="28"/>
          <w:szCs w:val="28"/>
        </w:rPr>
        <w:t>лицом, обладающим специальными познан</w:t>
      </w:r>
      <w:r>
        <w:rPr>
          <w:rFonts w:ascii="Times New Roman" w:eastAsia="Times New Roman" w:hAnsi="Times New Roman" w:cs="Times New Roman"/>
          <w:sz w:val="28"/>
          <w:szCs w:val="28"/>
        </w:rPr>
        <w:t xml:space="preserve">иями </w:t>
      </w:r>
      <w:r>
        <w:rPr>
          <w:rFonts w:ascii="Times New Roman" w:eastAsia="Times New Roman" w:hAnsi="Times New Roman" w:cs="Times New Roman"/>
          <w:sz w:val="28"/>
          <w:szCs w:val="28"/>
        </w:rPr>
        <w:t>для разрешения</w:t>
      </w:r>
      <w:r>
        <w:rPr>
          <w:rFonts w:ascii="Times New Roman" w:eastAsia="Times New Roman" w:hAnsi="Times New Roman" w:cs="Times New Roman"/>
          <w:sz w:val="28"/>
          <w:szCs w:val="28"/>
        </w:rPr>
        <w:t xml:space="preserve"> поставленного перед ним вопроса</w:t>
      </w:r>
      <w:r>
        <w:rPr>
          <w:rFonts w:ascii="Times New Roman" w:eastAsia="Times New Roman" w:hAnsi="Times New Roman" w:cs="Times New Roman"/>
          <w:sz w:val="28"/>
          <w:szCs w:val="28"/>
        </w:rPr>
        <w:t>, содержит подробное описание</w:t>
      </w:r>
      <w:r>
        <w:rPr>
          <w:rFonts w:ascii="Times New Roman" w:eastAsia="Times New Roman" w:hAnsi="Times New Roman" w:cs="Times New Roman"/>
          <w:sz w:val="28"/>
          <w:szCs w:val="28"/>
        </w:rPr>
        <w:t xml:space="preserve"> расчета, вывод логичен, последователен, достаточно мотивирован, аргументирован, а также согласует</w:t>
      </w:r>
      <w:r>
        <w:rPr>
          <w:rFonts w:ascii="Times New Roman" w:eastAsia="Times New Roman" w:hAnsi="Times New Roman" w:cs="Times New Roman"/>
          <w:sz w:val="28"/>
          <w:szCs w:val="28"/>
        </w:rPr>
        <w:t>ся между собой и с материа</w:t>
      </w:r>
      <w:r>
        <w:rPr>
          <w:rFonts w:ascii="Times New Roman" w:eastAsia="Times New Roman" w:hAnsi="Times New Roman" w:cs="Times New Roman"/>
          <w:sz w:val="28"/>
          <w:szCs w:val="28"/>
        </w:rPr>
        <w:t xml:space="preserve">лами данного гражданского дела. </w:t>
      </w:r>
      <w:r>
        <w:rPr>
          <w:rFonts w:ascii="Times New Roman" w:eastAsia="Times New Roman" w:hAnsi="Times New Roman" w:cs="Times New Roman"/>
          <w:sz w:val="28"/>
          <w:szCs w:val="28"/>
        </w:rPr>
        <w:t xml:space="preserve">Оснований не доверять заключению </w:t>
      </w:r>
      <w:r>
        <w:rPr>
          <w:rStyle w:val="cat-FIOgrp-75rplc-1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суда не имеется. П</w:t>
      </w:r>
      <w:r>
        <w:rPr>
          <w:rFonts w:ascii="Times New Roman" w:eastAsia="Times New Roman" w:hAnsi="Times New Roman" w:cs="Times New Roman"/>
          <w:sz w:val="28"/>
          <w:szCs w:val="28"/>
        </w:rPr>
        <w:t xml:space="preserve">о правилам ч. 1 ст. 55 ГПК РФ </w:t>
      </w:r>
      <w:r>
        <w:rPr>
          <w:rFonts w:ascii="Times New Roman" w:eastAsia="Times New Roman" w:hAnsi="Times New Roman" w:cs="Times New Roman"/>
          <w:sz w:val="28"/>
          <w:szCs w:val="28"/>
        </w:rPr>
        <w:t xml:space="preserve">данное заключение является надлежащим доказательством по делу. </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вышеизложенного, суд принимает заключение </w:t>
      </w:r>
      <w:r>
        <w:rPr>
          <w:rFonts w:ascii="Times New Roman" w:eastAsia="Times New Roman" w:hAnsi="Times New Roman" w:cs="Times New Roman"/>
          <w:sz w:val="28"/>
          <w:szCs w:val="28"/>
        </w:rPr>
        <w:t xml:space="preserve">государственного жилищного инспектора Отдела надзора за правильностью начисления платы за ЖКУ </w:t>
      </w:r>
      <w:r>
        <w:rPr>
          <w:rFonts w:ascii="Times New Roman" w:eastAsia="Times New Roman" w:hAnsi="Times New Roman" w:cs="Times New Roman"/>
          <w:sz w:val="28"/>
          <w:szCs w:val="28"/>
        </w:rPr>
        <w:t>Жилстойнадзора</w:t>
      </w:r>
      <w:r>
        <w:rPr>
          <w:rFonts w:ascii="Times New Roman" w:eastAsia="Times New Roman" w:hAnsi="Times New Roman" w:cs="Times New Roman"/>
          <w:sz w:val="28"/>
          <w:szCs w:val="28"/>
        </w:rPr>
        <w:t xml:space="preserve"> </w:t>
      </w:r>
      <w:r>
        <w:rPr>
          <w:rStyle w:val="cat-Addressgrp-9rplc-1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75rplc-1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41rplc-1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надлежащее доказательство </w:t>
      </w:r>
      <w:r>
        <w:rPr>
          <w:rFonts w:ascii="Times New Roman" w:eastAsia="Times New Roman" w:hAnsi="Times New Roman" w:cs="Times New Roman"/>
          <w:sz w:val="28"/>
          <w:szCs w:val="28"/>
        </w:rPr>
        <w:t xml:space="preserve">по определению </w:t>
      </w:r>
      <w:r>
        <w:rPr>
          <w:rFonts w:ascii="Times New Roman" w:eastAsia="Times New Roman" w:hAnsi="Times New Roman" w:cs="Times New Roman"/>
          <w:sz w:val="28"/>
          <w:szCs w:val="28"/>
        </w:rPr>
        <w:t xml:space="preserve">начисления платы за коммунальную услугу по обращению с ТКО по занимаемому истцом жилому помещению в период с </w:t>
      </w:r>
      <w:r>
        <w:rPr>
          <w:rStyle w:val="cat-Dategrp-55rplc-1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56rplc-1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не </w:t>
      </w:r>
      <w:r>
        <w:rPr>
          <w:rFonts w:ascii="Times New Roman" w:eastAsia="Times New Roman" w:hAnsi="Times New Roman" w:cs="Times New Roman"/>
          <w:sz w:val="28"/>
          <w:szCs w:val="28"/>
        </w:rPr>
        <w:t>принимает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расчеты</w:t>
      </w:r>
      <w:r>
        <w:rPr>
          <w:rFonts w:ascii="Times New Roman" w:eastAsia="Times New Roman" w:hAnsi="Times New Roman" w:cs="Times New Roman"/>
          <w:sz w:val="28"/>
          <w:szCs w:val="28"/>
        </w:rPr>
        <w:t xml:space="preserve"> истца, представленные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Pr>
          <w:rFonts w:ascii="Times New Roman" w:eastAsia="Times New Roman" w:hAnsi="Times New Roman" w:cs="Times New Roman"/>
          <w:sz w:val="28"/>
          <w:szCs w:val="28"/>
        </w:rPr>
        <w:t>настоящего гражданского дела.</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Судом проверен представленный </w:t>
      </w:r>
      <w:r>
        <w:rPr>
          <w:rStyle w:val="cat-FIOgrp-75rplc-1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расчет</w:t>
      </w:r>
      <w:r>
        <w:rPr>
          <w:rFonts w:ascii="Times New Roman" w:eastAsia="Times New Roman" w:hAnsi="Times New Roman" w:cs="Times New Roman"/>
          <w:sz w:val="28"/>
          <w:szCs w:val="28"/>
        </w:rPr>
        <w:t xml:space="preserve"> и перерасчет, суд признает их</w:t>
      </w:r>
      <w:r>
        <w:rPr>
          <w:rFonts w:ascii="Times New Roman" w:eastAsia="Times New Roman" w:hAnsi="Times New Roman" w:cs="Times New Roman"/>
          <w:sz w:val="28"/>
          <w:szCs w:val="28"/>
        </w:rPr>
        <w:t xml:space="preserve"> верным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Оснований сомневаться </w:t>
      </w:r>
      <w:r>
        <w:rPr>
          <w:rFonts w:ascii="Times New Roman" w:eastAsia="Times New Roman" w:hAnsi="Times New Roman" w:cs="Times New Roman"/>
          <w:sz w:val="28"/>
          <w:szCs w:val="28"/>
        </w:rPr>
        <w:t>в правильности начисления ответчиком</w:t>
      </w:r>
      <w:r>
        <w:rPr>
          <w:rFonts w:ascii="Times New Roman" w:eastAsia="Times New Roman" w:hAnsi="Times New Roman" w:cs="Times New Roman"/>
          <w:sz w:val="28"/>
          <w:szCs w:val="28"/>
        </w:rPr>
        <w:t xml:space="preserve"> ежемесячных коммунальных плат</w:t>
      </w:r>
      <w:r>
        <w:rPr>
          <w:rFonts w:ascii="Times New Roman" w:eastAsia="Times New Roman" w:hAnsi="Times New Roman" w:cs="Times New Roman"/>
          <w:sz w:val="28"/>
          <w:szCs w:val="28"/>
        </w:rPr>
        <w:t>ежей суд не усматривает. Расчеты</w:t>
      </w:r>
      <w:r>
        <w:rPr>
          <w:rFonts w:ascii="Times New Roman" w:eastAsia="Times New Roman" w:hAnsi="Times New Roman" w:cs="Times New Roman"/>
          <w:sz w:val="28"/>
          <w:szCs w:val="28"/>
        </w:rPr>
        <w:t xml:space="preserve"> произведены с указанием периодов расчета, сумм начислений, является подробными и понятными. </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«б» п. 148(25) Правил № 354, потребитель обязан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spacing w:before="0" w:after="0"/>
        <w:ind w:firstLine="539"/>
        <w:jc w:val="both"/>
        <w:rPr>
          <w:sz w:val="28"/>
          <w:szCs w:val="28"/>
        </w:rPr>
      </w:pPr>
      <w:r>
        <w:rPr>
          <w:rFonts w:ascii="Times New Roman" w:eastAsia="Times New Roman" w:hAnsi="Times New Roman" w:cs="Times New Roman"/>
          <w:sz w:val="28"/>
          <w:szCs w:val="28"/>
        </w:rPr>
        <w:t xml:space="preserve">Так, из выписки по лицевому счету </w:t>
      </w:r>
      <w:r>
        <w:rPr>
          <w:rFonts w:ascii="Times New Roman" w:eastAsia="Times New Roman" w:hAnsi="Times New Roman" w:cs="Times New Roman"/>
          <w:sz w:val="28"/>
          <w:szCs w:val="28"/>
        </w:rPr>
        <w:t xml:space="preserve">№ 15799 следует, что начисление платы за коммунальную услугу по обращению с ТКО выполнены АО «Югра-Экология» в </w:t>
      </w:r>
      <w:r>
        <w:rPr>
          <w:rStyle w:val="cat-Dategrp-57rplc-1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исходя из одного проживающего в жилом доме, в период с </w:t>
      </w:r>
      <w:r>
        <w:rPr>
          <w:rStyle w:val="cat-Dategrp-25rplc-1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56rplc-1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исходя из трех проживающих граждан. Также,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связи с неисполнением потребителем своей обязанности в рамках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«б</w:t>
      </w:r>
      <w:r>
        <w:rPr>
          <w:rFonts w:ascii="Times New Roman" w:eastAsia="Times New Roman" w:hAnsi="Times New Roman" w:cs="Times New Roman"/>
          <w:sz w:val="28"/>
          <w:szCs w:val="28"/>
        </w:rPr>
        <w:t>» п. 148(25) Правил № 354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ответчиком в </w:t>
      </w:r>
      <w:r>
        <w:rPr>
          <w:rStyle w:val="cat-Dategrp-58rplc-1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выполнен перерасчет (доначисление) платы за коммунальную услугу по обращению с ТКО за период с </w:t>
      </w:r>
      <w:r>
        <w:rPr>
          <w:rStyle w:val="cat-Dategrp-59rplc-1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60rplc-1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еще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размер которой</w:t>
      </w:r>
      <w:r>
        <w:rPr>
          <w:rFonts w:ascii="Times New Roman" w:eastAsia="Times New Roman" w:hAnsi="Times New Roman" w:cs="Times New Roman"/>
          <w:sz w:val="28"/>
          <w:szCs w:val="28"/>
        </w:rPr>
        <w:t xml:space="preserve"> составил </w:t>
      </w:r>
      <w:r>
        <w:rPr>
          <w:rStyle w:val="cat-Sumgrp-87rplc-17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Основанием для выполнения перерасчета явились полученные из УМВД России по ХМАО-Югре сведения о количестве трех зарегистрированных граждан в жилом помещении, а не одного.</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 того, в</w:t>
      </w:r>
      <w:r>
        <w:rPr>
          <w:rFonts w:ascii="Times New Roman" w:eastAsia="Times New Roman" w:hAnsi="Times New Roman" w:cs="Times New Roman"/>
          <w:sz w:val="28"/>
          <w:szCs w:val="28"/>
        </w:rPr>
        <w:t xml:space="preserve"> связи с несвоевременной оплатой коммунальной услуги по обращению с ТКО по адресу: </w:t>
      </w:r>
      <w:r>
        <w:rPr>
          <w:rStyle w:val="cat-Addressgrp-5rplc-1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ответчиком были начислены </w:t>
      </w:r>
      <w:r>
        <w:rPr>
          <w:rFonts w:ascii="Times New Roman" w:eastAsia="Times New Roman" w:hAnsi="Times New Roman" w:cs="Times New Roman"/>
          <w:sz w:val="28"/>
          <w:szCs w:val="28"/>
        </w:rPr>
        <w:t xml:space="preserve">правомерно </w:t>
      </w:r>
      <w:r>
        <w:rPr>
          <w:rFonts w:ascii="Times New Roman" w:eastAsia="Times New Roman" w:hAnsi="Times New Roman" w:cs="Times New Roman"/>
          <w:sz w:val="28"/>
          <w:szCs w:val="28"/>
        </w:rPr>
        <w:t xml:space="preserve">истцу </w:t>
      </w:r>
      <w:r>
        <w:rPr>
          <w:rFonts w:ascii="Times New Roman" w:eastAsia="Times New Roman" w:hAnsi="Times New Roman" w:cs="Times New Roman"/>
          <w:sz w:val="28"/>
          <w:szCs w:val="28"/>
        </w:rPr>
        <w:t>пени за спорный период в соответствии с п. 14 ст. 155 ЖК РФ.</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Разрешая заявленные требования,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установленных обстоятельств</w:t>
      </w:r>
      <w:r>
        <w:rPr>
          <w:rFonts w:ascii="Times New Roman" w:eastAsia="Times New Roman" w:hAnsi="Times New Roman" w:cs="Times New Roman"/>
          <w:sz w:val="28"/>
          <w:szCs w:val="28"/>
        </w:rPr>
        <w:t xml:space="preserve"> дела</w:t>
      </w:r>
      <w:r>
        <w:rPr>
          <w:rFonts w:ascii="Times New Roman" w:eastAsia="Times New Roman" w:hAnsi="Times New Roman" w:cs="Times New Roman"/>
          <w:sz w:val="28"/>
          <w:szCs w:val="28"/>
        </w:rPr>
        <w:t xml:space="preserve">, принимая во внимание </w:t>
      </w:r>
      <w:r>
        <w:rPr>
          <w:rFonts w:ascii="Times New Roman" w:eastAsia="Times New Roman" w:hAnsi="Times New Roman" w:cs="Times New Roman"/>
          <w:sz w:val="28"/>
          <w:szCs w:val="28"/>
        </w:rPr>
        <w:t>вышеуказанные нормы права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учитывая, что ответчиком правомерно истцу начислена плата за коммунальную услугу по обращению с ТКО</w:t>
      </w:r>
      <w:r>
        <w:rPr>
          <w:rFonts w:ascii="Times New Roman" w:eastAsia="Times New Roman" w:hAnsi="Times New Roman" w:cs="Times New Roman"/>
          <w:sz w:val="28"/>
          <w:szCs w:val="28"/>
        </w:rPr>
        <w:t xml:space="preserve"> за период с </w:t>
      </w:r>
      <w:r>
        <w:rPr>
          <w:rStyle w:val="cat-Dategrp-61rplc-1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62rplc-1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размере </w:t>
      </w:r>
      <w:r>
        <w:rPr>
          <w:rStyle w:val="cat-Sumgrp-80rplc-17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пени за период с </w:t>
      </w:r>
      <w:r>
        <w:rPr>
          <w:rStyle w:val="cat-Dategrp-20rplc-1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1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размере </w:t>
      </w:r>
      <w:r>
        <w:rPr>
          <w:rStyle w:val="cat-Sumgrp-81rplc-18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а также то, что </w:t>
      </w:r>
      <w:r>
        <w:rPr>
          <w:rFonts w:ascii="Times New Roman" w:eastAsia="Times New Roman" w:hAnsi="Times New Roman" w:cs="Times New Roman"/>
          <w:sz w:val="28"/>
          <w:szCs w:val="28"/>
        </w:rPr>
        <w:t>истец,</w:t>
      </w:r>
      <w:r>
        <w:rPr>
          <w:rFonts w:ascii="Times New Roman" w:eastAsia="Times New Roman" w:hAnsi="Times New Roman" w:cs="Times New Roman"/>
          <w:sz w:val="28"/>
          <w:szCs w:val="28"/>
        </w:rPr>
        <w:t xml:space="preserve"> являясь собственником жилого помещения, обязан нести бремя содержания принадлежащего имущества, в связи с чем</w:t>
      </w:r>
      <w:r>
        <w:rPr>
          <w:rFonts w:ascii="Times New Roman" w:eastAsia="Times New Roman" w:hAnsi="Times New Roman" w:cs="Times New Roman"/>
          <w:sz w:val="28"/>
          <w:szCs w:val="28"/>
        </w:rPr>
        <w:t>, имеет обязанность перед ответчиком</w:t>
      </w:r>
      <w:r>
        <w:rPr>
          <w:rFonts w:ascii="Times New Roman" w:eastAsia="Times New Roman" w:hAnsi="Times New Roman" w:cs="Times New Roman"/>
          <w:sz w:val="28"/>
          <w:szCs w:val="28"/>
        </w:rPr>
        <w:t>, как организацией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осуществляющей предоставление коммунальных услуг, осуществлять оплату пре</w:t>
      </w:r>
      <w:r>
        <w:rPr>
          <w:rFonts w:ascii="Times New Roman" w:eastAsia="Times New Roman" w:hAnsi="Times New Roman" w:cs="Times New Roman"/>
          <w:sz w:val="28"/>
          <w:szCs w:val="28"/>
        </w:rPr>
        <w:t xml:space="preserve">доставляемых услуг, приходит к выводу о том, что </w:t>
      </w:r>
      <w:r>
        <w:rPr>
          <w:rFonts w:ascii="Times New Roman" w:eastAsia="Times New Roman" w:hAnsi="Times New Roman" w:cs="Times New Roman"/>
          <w:sz w:val="28"/>
          <w:szCs w:val="28"/>
        </w:rPr>
        <w:t xml:space="preserve">исковые требования </w:t>
      </w:r>
      <w:r>
        <w:rPr>
          <w:rStyle w:val="cat-FIOgrp-73rplc-1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АО</w:t>
      </w:r>
      <w:r>
        <w:rPr>
          <w:rFonts w:ascii="Times New Roman" w:eastAsia="Times New Roman" w:hAnsi="Times New Roman" w:cs="Times New Roman"/>
          <w:sz w:val="28"/>
          <w:szCs w:val="28"/>
        </w:rPr>
        <w:t xml:space="preserve"> «Югра-Эколо</w:t>
      </w:r>
      <w:r>
        <w:rPr>
          <w:rFonts w:ascii="Times New Roman" w:eastAsia="Times New Roman" w:hAnsi="Times New Roman" w:cs="Times New Roman"/>
          <w:sz w:val="28"/>
          <w:szCs w:val="28"/>
        </w:rPr>
        <w:t>гия» о признании</w:t>
      </w:r>
      <w:r>
        <w:rPr>
          <w:rFonts w:ascii="Times New Roman" w:eastAsia="Times New Roman" w:hAnsi="Times New Roman" w:cs="Times New Roman"/>
          <w:sz w:val="28"/>
          <w:szCs w:val="28"/>
        </w:rPr>
        <w:t xml:space="preserve"> незаконными начисление </w:t>
      </w:r>
      <w:r>
        <w:rPr>
          <w:rStyle w:val="cat-Addressgrp-2rplc-18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задолженности по оплате коммунальных услуг в размере </w:t>
      </w:r>
      <w:r>
        <w:rPr>
          <w:rStyle w:val="cat-Sumgrp-80rplc-18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w:t>
      </w:r>
      <w:r>
        <w:rPr>
          <w:rStyle w:val="cat-Dategrp-20rplc-18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18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АО «Югра-Экология» сторнировать начисленную </w:t>
      </w:r>
      <w:r>
        <w:rPr>
          <w:rFonts w:ascii="Times New Roman" w:eastAsia="Times New Roman" w:hAnsi="Times New Roman" w:cs="Times New Roman"/>
          <w:sz w:val="28"/>
          <w:szCs w:val="28"/>
        </w:rPr>
        <w:t>задолженность</w:t>
      </w:r>
      <w:r>
        <w:rPr>
          <w:rFonts w:ascii="Times New Roman" w:eastAsia="Times New Roman" w:hAnsi="Times New Roman" w:cs="Times New Roman"/>
          <w:sz w:val="28"/>
          <w:szCs w:val="28"/>
        </w:rPr>
        <w:t xml:space="preserve"> по оплате коммунальных услуг</w:t>
      </w:r>
      <w:r>
        <w:rPr>
          <w:rFonts w:ascii="Times New Roman" w:eastAsia="Times New Roman" w:hAnsi="Times New Roman" w:cs="Times New Roman"/>
          <w:sz w:val="28"/>
          <w:szCs w:val="28"/>
        </w:rPr>
        <w:t>; признании</w:t>
      </w:r>
      <w:r>
        <w:rPr>
          <w:rFonts w:ascii="Times New Roman" w:eastAsia="Times New Roman" w:hAnsi="Times New Roman" w:cs="Times New Roman"/>
          <w:sz w:val="28"/>
          <w:szCs w:val="28"/>
        </w:rPr>
        <w:t xml:space="preserve"> незаконным начисление </w:t>
      </w:r>
      <w:r>
        <w:rPr>
          <w:rStyle w:val="cat-Addressgrp-2rplc-1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пени за задолженность по оплате коммунальных услуг в размере </w:t>
      </w:r>
      <w:r>
        <w:rPr>
          <w:rStyle w:val="cat-Sumgrp-81rplc-18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период с </w:t>
      </w:r>
      <w:r>
        <w:rPr>
          <w:rStyle w:val="cat-Dategrp-20rplc-19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1rplc-19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z w:val="28"/>
          <w:szCs w:val="28"/>
        </w:rPr>
        <w:t>язании</w:t>
      </w:r>
      <w:r>
        <w:rPr>
          <w:rFonts w:ascii="Times New Roman" w:eastAsia="Times New Roman" w:hAnsi="Times New Roman" w:cs="Times New Roman"/>
          <w:sz w:val="28"/>
          <w:szCs w:val="28"/>
        </w:rPr>
        <w:t xml:space="preserve"> АО «Югра-Экология» сторнировать начисленные </w:t>
      </w:r>
      <w:r>
        <w:rPr>
          <w:rStyle w:val="cat-FIOgrp-73rplc-1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пени за задолженнос</w:t>
      </w:r>
      <w:r>
        <w:rPr>
          <w:rFonts w:ascii="Times New Roman" w:eastAsia="Times New Roman" w:hAnsi="Times New Roman" w:cs="Times New Roman"/>
          <w:sz w:val="28"/>
          <w:szCs w:val="28"/>
        </w:rPr>
        <w:t xml:space="preserve">ть по оплате коммунальных услуг, </w:t>
      </w:r>
      <w:r>
        <w:rPr>
          <w:rFonts w:ascii="Times New Roman" w:eastAsia="Times New Roman" w:hAnsi="Times New Roman" w:cs="Times New Roman"/>
          <w:sz w:val="28"/>
          <w:szCs w:val="28"/>
        </w:rPr>
        <w:t>не подлежат удовлетворению.</w:t>
      </w:r>
    </w:p>
    <w:p>
      <w:pPr>
        <w:spacing w:before="0" w:after="0"/>
        <w:ind w:firstLine="567"/>
        <w:jc w:val="both"/>
        <w:rPr>
          <w:sz w:val="28"/>
          <w:szCs w:val="28"/>
        </w:rPr>
      </w:pPr>
      <w:r>
        <w:rPr>
          <w:rFonts w:ascii="Times New Roman" w:eastAsia="Times New Roman" w:hAnsi="Times New Roman" w:cs="Times New Roman"/>
          <w:sz w:val="28"/>
          <w:szCs w:val="28"/>
        </w:rPr>
        <w:t>При этом, с</w:t>
      </w:r>
      <w:r>
        <w:rPr>
          <w:rFonts w:ascii="Times New Roman" w:eastAsia="Times New Roman" w:hAnsi="Times New Roman" w:cs="Times New Roman"/>
          <w:sz w:val="28"/>
          <w:szCs w:val="28"/>
        </w:rPr>
        <w:t>огласно п. 148(</w:t>
      </w: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148(49) Правил № 354, основанием для перерасчета платы за коммунальную услугу по обращению с ТКО являются акты проверок качества предоставления коммунальной услуги по обращению с ТКО или иные доказательства, свидетельствующие о предоставлении региональным оператором коммунальной услуги ненадлежащего качества и (или) с перерывами, превышающими установленную продолжительность (п. 22 Постановления Пленума Верховного Суда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РФ от </w:t>
      </w:r>
      <w:r>
        <w:rPr>
          <w:rStyle w:val="cat-Dategrp-63rplc-1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22).</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 в материалы дела </w:t>
      </w:r>
      <w:r>
        <w:rPr>
          <w:rFonts w:ascii="Times New Roman" w:eastAsia="Times New Roman" w:hAnsi="Times New Roman" w:cs="Times New Roman"/>
          <w:sz w:val="28"/>
          <w:szCs w:val="28"/>
        </w:rPr>
        <w:t xml:space="preserve">истцом в нарушение ст. 56 ГПК РФ </w:t>
      </w:r>
      <w:r>
        <w:rPr>
          <w:rFonts w:ascii="Times New Roman" w:eastAsia="Times New Roman" w:hAnsi="Times New Roman" w:cs="Times New Roman"/>
          <w:sz w:val="28"/>
          <w:szCs w:val="28"/>
        </w:rPr>
        <w:t xml:space="preserve">вышеуказанные акты или иные доказательства нарушения АО «Югра-Экология» периодичности вывоза ТКО не представлены.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того, в соответствии с п. 2 ч. 2 ст. 155 ЖК РФ плата за жилищно-коммунальные услуги вносится на основании информации о размере платы за жилое помещение и коммунальные услуги, задолженность по </w:t>
      </w:r>
      <w:r>
        <w:rPr>
          <w:rFonts w:ascii="Times New Roman" w:eastAsia="Times New Roman" w:hAnsi="Times New Roman" w:cs="Times New Roman"/>
          <w:sz w:val="28"/>
          <w:szCs w:val="28"/>
        </w:rPr>
        <w:t>оплате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коммунальных</w:t>
      </w:r>
      <w:r>
        <w:rPr>
          <w:rFonts w:ascii="Times New Roman" w:eastAsia="Times New Roman" w:hAnsi="Times New Roman" w:cs="Times New Roman"/>
          <w:sz w:val="28"/>
          <w:szCs w:val="28"/>
        </w:rPr>
        <w:t xml:space="preserve"> услуг, размещается в системе (ГИС ЖКХ).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АО «Югра-Экология» ежемесячно по занимаемому истцу жилому помещению размещает платежные документы в системе, в связи с чем при отсутствии платежного документа на бумажном носителе у истца имеется возможность ознакомиться с начислением платы в системе.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образом, т</w:t>
      </w:r>
      <w:r>
        <w:rPr>
          <w:rFonts w:ascii="Times New Roman" w:eastAsia="Times New Roman" w:hAnsi="Times New Roman" w:cs="Times New Roman"/>
          <w:sz w:val="28"/>
          <w:szCs w:val="28"/>
        </w:rPr>
        <w:t xml:space="preserve">ребования истца о признании дебиторской задолженности АО «Югра-Экология» по оплате коммунальных услуг в размере </w:t>
      </w:r>
      <w:r>
        <w:rPr>
          <w:rStyle w:val="cat-Sumgrp-82rplc-19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взыскании с АО «Югра-Экология» дебиторской задолженности в размере </w:t>
      </w:r>
      <w:r>
        <w:rPr>
          <w:rStyle w:val="cat-Sumgrp-82rplc-20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не подлежат удовлет</w:t>
      </w:r>
      <w:r>
        <w:rPr>
          <w:rFonts w:ascii="Times New Roman" w:eastAsia="Times New Roman" w:hAnsi="Times New Roman" w:cs="Times New Roman"/>
          <w:sz w:val="28"/>
          <w:szCs w:val="28"/>
        </w:rPr>
        <w:t>ворению.</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 представителей истца </w:t>
      </w:r>
      <w:r>
        <w:rPr>
          <w:rStyle w:val="cat-FIOgrp-69rplc-2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68rplc-2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том, что </w:t>
      </w:r>
      <w:r>
        <w:rPr>
          <w:rFonts w:ascii="Times New Roman" w:eastAsia="Times New Roman" w:hAnsi="Times New Roman" w:cs="Times New Roman"/>
          <w:sz w:val="28"/>
          <w:szCs w:val="28"/>
        </w:rPr>
        <w:t>расчет ответчик осуществляет на количество зарегистрированных в жилом помещении</w:t>
      </w:r>
      <w:r>
        <w:rPr>
          <w:rFonts w:ascii="Times New Roman" w:eastAsia="Times New Roman" w:hAnsi="Times New Roman" w:cs="Times New Roman"/>
          <w:sz w:val="28"/>
          <w:szCs w:val="28"/>
        </w:rPr>
        <w:t xml:space="preserve"> граждан</w:t>
      </w:r>
      <w:r>
        <w:rPr>
          <w:rFonts w:ascii="Times New Roman" w:eastAsia="Times New Roman" w:hAnsi="Times New Roman" w:cs="Times New Roman"/>
          <w:sz w:val="28"/>
          <w:szCs w:val="28"/>
        </w:rPr>
        <w:t xml:space="preserve">, а </w:t>
      </w:r>
      <w:r>
        <w:rPr>
          <w:rFonts w:ascii="Times New Roman" w:eastAsia="Times New Roman" w:hAnsi="Times New Roman" w:cs="Times New Roman"/>
          <w:sz w:val="28"/>
          <w:szCs w:val="28"/>
        </w:rPr>
        <w:t>не на</w:t>
      </w:r>
      <w:r>
        <w:rPr>
          <w:rFonts w:ascii="Times New Roman" w:eastAsia="Times New Roman" w:hAnsi="Times New Roman" w:cs="Times New Roman"/>
          <w:sz w:val="28"/>
          <w:szCs w:val="28"/>
        </w:rPr>
        <w:t xml:space="preserve"> фактически проживающих</w:t>
      </w:r>
      <w:r>
        <w:rPr>
          <w:rFonts w:ascii="Times New Roman" w:eastAsia="Times New Roman" w:hAnsi="Times New Roman" w:cs="Times New Roman"/>
          <w:sz w:val="28"/>
          <w:szCs w:val="28"/>
        </w:rPr>
        <w:t xml:space="preserve"> граждан</w:t>
      </w:r>
      <w:r>
        <w:rPr>
          <w:rFonts w:ascii="Times New Roman" w:eastAsia="Times New Roman" w:hAnsi="Times New Roman" w:cs="Times New Roman"/>
          <w:sz w:val="28"/>
          <w:szCs w:val="28"/>
        </w:rPr>
        <w:t xml:space="preserve"> отклоняется, поскольку связан с неправильным толкованием норм материального права.</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р</w:t>
      </w:r>
      <w:r>
        <w:rPr>
          <w:rFonts w:ascii="Times New Roman" w:eastAsia="Times New Roman" w:hAnsi="Times New Roman" w:cs="Times New Roman"/>
          <w:sz w:val="28"/>
          <w:szCs w:val="28"/>
        </w:rPr>
        <w:t>азмер платы за коммунальную услугу по обращению с твердыми коммунальными отходами в жилом помещении определяется исходя из количества граждан, постоянно и временно проживающих в жилом помещении, на основании нормативов накопления твердых коммунальных отходов согласно пункту</w:t>
      </w:r>
      <w:r>
        <w:rPr>
          <w:rFonts w:ascii="Times New Roman" w:eastAsia="Times New Roman" w:hAnsi="Times New Roman" w:cs="Times New Roman"/>
          <w:sz w:val="28"/>
          <w:szCs w:val="28"/>
        </w:rPr>
        <w:t xml:space="preserve"> 148(30) Правил № 354 по формуле 9(1).</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 </w:t>
      </w:r>
      <w:r>
        <w:rPr>
          <w:rFonts w:ascii="Times New Roman" w:eastAsia="Times New Roman" w:hAnsi="Times New Roman" w:cs="Times New Roman"/>
          <w:sz w:val="28"/>
          <w:szCs w:val="28"/>
        </w:rPr>
        <w:t xml:space="preserve">Закона РФ от </w:t>
      </w:r>
      <w:r>
        <w:rPr>
          <w:rStyle w:val="cat-Dategrp-64rplc-20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5242-1 «О праве граждан Российской Федерации на свободу передвижения, выбор места пребывания и жительства в пределах Российской Федерации» 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информации УМВД России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ХМАО-Югре </w:t>
      </w:r>
      <w:r>
        <w:rPr>
          <w:rFonts w:ascii="Times New Roman" w:eastAsia="Times New Roman" w:hAnsi="Times New Roman" w:cs="Times New Roman"/>
          <w:sz w:val="28"/>
          <w:szCs w:val="28"/>
        </w:rPr>
        <w:t xml:space="preserve">по адресу: </w:t>
      </w:r>
      <w:r>
        <w:rPr>
          <w:rStyle w:val="cat-Addressgrp-5rplc-20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зарегистрировано 3 человека.</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указанных обстоятельствах, ответчиком правомерно произведен перерасчет (доначисление) платы </w:t>
      </w:r>
      <w:r>
        <w:rPr>
          <w:rFonts w:ascii="Times New Roman" w:eastAsia="Times New Roman" w:hAnsi="Times New Roman" w:cs="Times New Roman"/>
          <w:sz w:val="28"/>
          <w:szCs w:val="28"/>
        </w:rPr>
        <w:t xml:space="preserve">за коммунальную услугу по обращению с ТКО за период с </w:t>
      </w:r>
      <w:r>
        <w:rPr>
          <w:rStyle w:val="cat-Dategrp-59rplc-20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60rplc-20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еще на двоих граждан.</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 представителей истца о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проживании</w:t>
      </w:r>
      <w:r>
        <w:rPr>
          <w:rFonts w:ascii="Times New Roman" w:eastAsia="Times New Roman" w:hAnsi="Times New Roman" w:cs="Times New Roman"/>
          <w:sz w:val="28"/>
          <w:szCs w:val="28"/>
        </w:rPr>
        <w:t xml:space="preserve"> в жилом помещении </w:t>
      </w:r>
      <w:r>
        <w:rPr>
          <w:rFonts w:ascii="Times New Roman" w:eastAsia="Times New Roman" w:hAnsi="Times New Roman" w:cs="Times New Roman"/>
          <w:sz w:val="28"/>
          <w:szCs w:val="28"/>
        </w:rPr>
        <w:t xml:space="preserve">в спорный период истца </w:t>
      </w:r>
      <w:r>
        <w:rPr>
          <w:rStyle w:val="cat-FIOgrp-73rplc-20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 также </w:t>
      </w:r>
      <w:r>
        <w:rPr>
          <w:rStyle w:val="cat-FIOgrp-76rplc-2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78rplc-20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68rplc-210"/>
          <w:rFonts w:ascii="Times New Roman" w:eastAsia="Times New Roman" w:hAnsi="Times New Roman" w:cs="Times New Roman"/>
          <w:sz w:val="28"/>
          <w:szCs w:val="28"/>
        </w:rPr>
        <w:t>фио</w:t>
      </w:r>
      <w:r>
        <w:rPr>
          <w:rFonts w:ascii="Times New Roman" w:eastAsia="Times New Roman" w:hAnsi="Times New Roman" w:cs="Times New Roman"/>
          <w:sz w:val="28"/>
          <w:szCs w:val="28"/>
        </w:rPr>
        <w:t>, отклоняется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 пунктом </w:t>
      </w:r>
      <w:r>
        <w:rPr>
          <w:rFonts w:ascii="Times New Roman" w:eastAsia="Times New Roman" w:hAnsi="Times New Roman" w:cs="Times New Roman"/>
          <w:sz w:val="28"/>
          <w:szCs w:val="28"/>
        </w:rPr>
        <w:t>148(</w:t>
      </w:r>
      <w:r>
        <w:rPr>
          <w:rFonts w:ascii="Times New Roman" w:eastAsia="Times New Roman" w:hAnsi="Times New Roman" w:cs="Times New Roman"/>
          <w:sz w:val="28"/>
          <w:szCs w:val="28"/>
        </w:rPr>
        <w:t>44) Правил № 354 предусмотрено, что п</w:t>
      </w:r>
      <w:r>
        <w:rPr>
          <w:rFonts w:ascii="Times New Roman" w:eastAsia="Times New Roman" w:hAnsi="Times New Roman" w:cs="Times New Roman"/>
          <w:sz w:val="28"/>
          <w:szCs w:val="28"/>
        </w:rPr>
        <w:t xml:space="preserve">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r:id="rId4" w:history="1">
        <w:r>
          <w:rPr>
            <w:rFonts w:ascii="Times New Roman" w:eastAsia="Times New Roman" w:hAnsi="Times New Roman" w:cs="Times New Roman"/>
            <w:color w:val="0000EE"/>
            <w:sz w:val="28"/>
            <w:szCs w:val="28"/>
          </w:rPr>
          <w:t>разделом VIII</w:t>
        </w:r>
      </w:hyperlink>
      <w:r>
        <w:rPr>
          <w:rFonts w:ascii="Times New Roman" w:eastAsia="Times New Roman" w:hAnsi="Times New Roman" w:cs="Times New Roman"/>
          <w:sz w:val="28"/>
          <w:szCs w:val="28"/>
        </w:rPr>
        <w:t xml:space="preserve"> настоящих Правил.</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пункта 86(1) Правил № 354, п</w:t>
      </w:r>
      <w:r>
        <w:rPr>
          <w:rFonts w:ascii="Times New Roman" w:eastAsia="Times New Roman" w:hAnsi="Times New Roman" w:cs="Times New Roman"/>
          <w:sz w:val="28"/>
          <w:szCs w:val="28"/>
        </w:rPr>
        <w:t xml:space="preserve">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r:id="rId5" w:history="1">
        <w:r>
          <w:rPr>
            <w:rFonts w:ascii="Times New Roman" w:eastAsia="Times New Roman" w:hAnsi="Times New Roman" w:cs="Times New Roman"/>
            <w:color w:val="0000EE"/>
            <w:sz w:val="28"/>
            <w:szCs w:val="28"/>
          </w:rPr>
          <w:t>абзаце первом пункта 91</w:t>
        </w:r>
      </w:hyperlink>
      <w:r>
        <w:rPr>
          <w:rFonts w:ascii="Times New Roman" w:eastAsia="Times New Roman" w:hAnsi="Times New Roman" w:cs="Times New Roman"/>
          <w:sz w:val="28"/>
          <w:szCs w:val="28"/>
        </w:rP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с указанным заявлением о перерасчете задолженности истец </w:t>
      </w:r>
      <w:r>
        <w:rPr>
          <w:rStyle w:val="cat-FIOgrp-72rplc-2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ответчику не обращалась.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того, оформление лицевого счета на </w:t>
      </w:r>
      <w:r>
        <w:rPr>
          <w:rStyle w:val="cat-FIOgrp-68rplc-2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освобождает истца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внесению</w:t>
      </w:r>
      <w:r>
        <w:rPr>
          <w:rFonts w:ascii="Times New Roman" w:eastAsia="Times New Roman" w:hAnsi="Times New Roman" w:cs="Times New Roman"/>
          <w:sz w:val="28"/>
          <w:szCs w:val="28"/>
        </w:rPr>
        <w:t xml:space="preserve"> платы </w:t>
      </w:r>
      <w:r>
        <w:rPr>
          <w:rFonts w:ascii="Times New Roman" w:eastAsia="Times New Roman" w:hAnsi="Times New Roman" w:cs="Times New Roman"/>
          <w:sz w:val="28"/>
          <w:szCs w:val="28"/>
        </w:rPr>
        <w:t>за жилищно-коммунальные услуги</w:t>
      </w:r>
      <w:r>
        <w:rPr>
          <w:rFonts w:ascii="Times New Roman" w:eastAsia="Times New Roman" w:hAnsi="Times New Roman" w:cs="Times New Roman"/>
          <w:sz w:val="28"/>
          <w:szCs w:val="28"/>
        </w:rPr>
        <w:t xml:space="preserve"> как собственника </w:t>
      </w:r>
      <w:r>
        <w:rPr>
          <w:rFonts w:ascii="Times New Roman" w:eastAsia="Times New Roman" w:hAnsi="Times New Roman" w:cs="Times New Roman"/>
          <w:sz w:val="28"/>
          <w:szCs w:val="28"/>
        </w:rPr>
        <w:t xml:space="preserve">жилого дома.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ст. 98 Гражданского процессуального кодекса Российской Федерации в виду отказа истцу в удовлетворении исковых требований не подлежат взысканию с ответчика судебные расходы.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Руководствуясь статьями 194-199 Гражданского процессуального кодекса Российской Федерации, мировой судья</w:t>
      </w:r>
    </w:p>
    <w:p>
      <w:pPr>
        <w:spacing w:before="0" w:after="0"/>
        <w:ind w:firstLine="567"/>
        <w:jc w:val="both"/>
        <w:rPr>
          <w:sz w:val="28"/>
          <w:szCs w:val="28"/>
        </w:rPr>
      </w:pPr>
    </w:p>
    <w:p>
      <w:pPr>
        <w:widowControl w:val="0"/>
        <w:spacing w:before="0" w:after="0"/>
        <w:ind w:firstLine="567"/>
        <w:jc w:val="center"/>
        <w:rPr>
          <w:sz w:val="28"/>
          <w:szCs w:val="28"/>
        </w:rPr>
      </w:pPr>
      <w:r>
        <w:rPr>
          <w:rFonts w:ascii="Times New Roman" w:eastAsia="Times New Roman" w:hAnsi="Times New Roman" w:cs="Times New Roman"/>
          <w:sz w:val="28"/>
          <w:szCs w:val="28"/>
        </w:rPr>
        <w:t>РЕШИЛ:</w:t>
      </w:r>
    </w:p>
    <w:p>
      <w:pPr>
        <w:widowControl w:val="0"/>
        <w:spacing w:before="0" w:after="0"/>
        <w:ind w:firstLine="567"/>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удовлетворении исковых требований </w:t>
      </w:r>
      <w:r>
        <w:rPr>
          <w:rStyle w:val="cat-FIOgrp-71rplc-2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акционерному обществу «Югра-Экология» о защите прав потребителей, третье лицо, не заявляющее самостоятельных требований относительно предмета спора, Служба жилищного и строительного надзора Ханты-Мансийского автономного округа-Югры - отказать.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Решение может быть обжаловано в апелляционном порядке в Ханты-Мансийский районный суд </w:t>
      </w:r>
      <w:r>
        <w:rPr>
          <w:rStyle w:val="cat-Addressgrp-10rplc-2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9rplc-2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месяца со дня принятия решения в окончательной форме, путем подачи апелляционной жалобы мировому судье судебного участка № 3 Ханты-Мансийского судебного </w:t>
      </w:r>
      <w:r>
        <w:rPr>
          <w:rStyle w:val="cat-Addressgrp-1rplc-2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Мотивированное решение составлено </w:t>
      </w:r>
      <w:r>
        <w:rPr>
          <w:rStyle w:val="cat-Dategrp-65rplc-21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jc w:val="both"/>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79rplc-2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r>
        <w:rPr>
          <w:rFonts w:ascii="Times New Roman" w:eastAsia="Times New Roman" w:hAnsi="Times New Roman" w:cs="Times New Roman"/>
          <w:sz w:val="26"/>
          <w:szCs w:val="26"/>
        </w:rPr>
        <w:t xml:space="preserve">  </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79rplc-220"/>
          <w:rFonts w:ascii="Times New Roman" w:eastAsia="Times New Roman" w:hAnsi="Times New Roman" w:cs="Times New Roman"/>
          <w:sz w:val="26"/>
          <w:szCs w:val="26"/>
        </w:rPr>
        <w:t>фио</w:t>
      </w:r>
    </w:p>
    <w:p>
      <w:pPr>
        <w:spacing w:before="0" w:after="0"/>
        <w:jc w:val="center"/>
        <w:rPr>
          <w:sz w:val="26"/>
          <w:szCs w:val="26"/>
        </w:rPr>
      </w:pPr>
    </w:p>
    <w:p>
      <w:pPr>
        <w:spacing w:before="0" w:after="0"/>
        <w:jc w:val="center"/>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8"/>
          <w:szCs w:val="28"/>
        </w:rPr>
      </w:pPr>
    </w:p>
    <w:p>
      <w:pPr>
        <w:widowControl w:val="0"/>
        <w:spacing w:before="0" w:after="0"/>
        <w:jc w:val="both"/>
        <w:rPr>
          <w:sz w:val="28"/>
          <w:szCs w:val="28"/>
        </w:rPr>
      </w:pPr>
    </w:p>
    <w:p>
      <w:pPr>
        <w:widowControl w:val="0"/>
        <w:spacing w:before="0" w:after="0"/>
        <w:jc w:val="both"/>
        <w:rPr>
          <w:sz w:val="28"/>
          <w:szCs w:val="28"/>
        </w:rPr>
      </w:pPr>
    </w:p>
    <w:p>
      <w:pPr>
        <w:widowControl w:val="0"/>
        <w:spacing w:before="0" w:after="0"/>
        <w:jc w:val="both"/>
        <w:rPr>
          <w:sz w:val="28"/>
          <w:szCs w:val="28"/>
        </w:rPr>
      </w:pPr>
    </w:p>
    <w:p>
      <w:pPr>
        <w:widowControl w:val="0"/>
        <w:spacing w:before="0" w:after="0"/>
        <w:jc w:val="both"/>
        <w:rPr>
          <w:sz w:val="28"/>
          <w:szCs w:val="28"/>
        </w:rPr>
      </w:pPr>
    </w:p>
    <w:p>
      <w:pPr>
        <w:widowControl w:val="0"/>
        <w:spacing w:before="0" w:after="0"/>
        <w:jc w:val="both"/>
        <w:rPr>
          <w:sz w:val="28"/>
          <w:szCs w:val="28"/>
        </w:rPr>
      </w:pPr>
    </w:p>
    <w:p>
      <w:pPr>
        <w:widowControl w:val="0"/>
        <w:spacing w:before="0" w:after="0"/>
        <w:jc w:val="both"/>
        <w:rPr>
          <w:sz w:val="28"/>
          <w:szCs w:val="28"/>
        </w:rPr>
      </w:pPr>
    </w:p>
    <w:p>
      <w:pPr>
        <w:widowControl w:val="0"/>
        <w:spacing w:before="0" w:after="0"/>
        <w:jc w:val="both"/>
        <w:rPr>
          <w:sz w:val="28"/>
          <w:szCs w:val="28"/>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24445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honeNumbergrp-98rplc-0">
    <w:name w:val="cat-PhoneNumber grp-98 rplc-0"/>
    <w:basedOn w:val="DefaultParagraphFont"/>
  </w:style>
  <w:style w:type="character" w:customStyle="1" w:styleId="cat-PhoneNumbergrp-99rplc-1">
    <w:name w:val="cat-PhoneNumber grp-99 rplc-1"/>
    <w:basedOn w:val="DefaultParagraphFont"/>
  </w:style>
  <w:style w:type="character" w:customStyle="1" w:styleId="cat-Dategrp-17rplc-2">
    <w:name w:val="cat-Date grp-17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66rplc-5">
    <w:name w:val="cat-FIO grp-66 rplc-5"/>
    <w:basedOn w:val="DefaultParagraphFont"/>
  </w:style>
  <w:style w:type="character" w:customStyle="1" w:styleId="cat-Addressgrp-1rplc-6">
    <w:name w:val="cat-Address grp-1 rplc-6"/>
    <w:basedOn w:val="DefaultParagraphFont"/>
  </w:style>
  <w:style w:type="character" w:customStyle="1" w:styleId="cat-FIOgrp-67rplc-7">
    <w:name w:val="cat-FIO grp-67 rplc-7"/>
    <w:basedOn w:val="DefaultParagraphFont"/>
  </w:style>
  <w:style w:type="character" w:customStyle="1" w:styleId="cat-FIOgrp-68rplc-8">
    <w:name w:val="cat-FIO grp-68 rplc-8"/>
    <w:basedOn w:val="DefaultParagraphFont"/>
  </w:style>
  <w:style w:type="character" w:customStyle="1" w:styleId="cat-FIOgrp-69rplc-9">
    <w:name w:val="cat-FIO grp-69 rplc-9"/>
    <w:basedOn w:val="DefaultParagraphFont"/>
  </w:style>
  <w:style w:type="character" w:customStyle="1" w:styleId="cat-Dategrp-18rplc-10">
    <w:name w:val="cat-Date grp-18 rplc-10"/>
    <w:basedOn w:val="DefaultParagraphFont"/>
  </w:style>
  <w:style w:type="character" w:customStyle="1" w:styleId="cat-FIOgrp-70rplc-11">
    <w:name w:val="cat-FIO grp-70 rplc-11"/>
    <w:basedOn w:val="DefaultParagraphFont"/>
  </w:style>
  <w:style w:type="character" w:customStyle="1" w:styleId="cat-Dategrp-19rplc-12">
    <w:name w:val="cat-Date grp-19 rplc-12"/>
    <w:basedOn w:val="DefaultParagraphFont"/>
  </w:style>
  <w:style w:type="character" w:customStyle="1" w:styleId="cat-UserDefinedgrp-100rplc-14">
    <w:name w:val="cat-UserDefined grp-100 rplc-14"/>
    <w:basedOn w:val="DefaultParagraphFont"/>
  </w:style>
  <w:style w:type="character" w:customStyle="1" w:styleId="cat-FIOgrp-72rplc-16">
    <w:name w:val="cat-FIO grp-72 rplc-16"/>
    <w:basedOn w:val="DefaultParagraphFont"/>
  </w:style>
  <w:style w:type="character" w:customStyle="1" w:styleId="cat-Addressgrp-2rplc-18">
    <w:name w:val="cat-Address grp-2 rplc-18"/>
    <w:basedOn w:val="DefaultParagraphFont"/>
  </w:style>
  <w:style w:type="character" w:customStyle="1" w:styleId="cat-Addressgrp-3rplc-19">
    <w:name w:val="cat-Address grp-3 rplc-19"/>
    <w:basedOn w:val="DefaultParagraphFont"/>
  </w:style>
  <w:style w:type="character" w:customStyle="1" w:styleId="cat-Sumgrp-80rplc-20">
    <w:name w:val="cat-Sum grp-80 rplc-20"/>
    <w:basedOn w:val="DefaultParagraphFont"/>
  </w:style>
  <w:style w:type="character" w:customStyle="1" w:styleId="cat-Dategrp-20rplc-21">
    <w:name w:val="cat-Date grp-20 rplc-21"/>
    <w:basedOn w:val="DefaultParagraphFont"/>
  </w:style>
  <w:style w:type="character" w:customStyle="1" w:styleId="cat-Dategrp-21rplc-22">
    <w:name w:val="cat-Date grp-21 rplc-22"/>
    <w:basedOn w:val="DefaultParagraphFont"/>
  </w:style>
  <w:style w:type="character" w:customStyle="1" w:styleId="cat-FIOgrp-73rplc-24">
    <w:name w:val="cat-FIO grp-73 rplc-24"/>
    <w:basedOn w:val="DefaultParagraphFont"/>
  </w:style>
  <w:style w:type="character" w:customStyle="1" w:styleId="cat-Addressgrp-3rplc-25">
    <w:name w:val="cat-Address grp-3 rplc-25"/>
    <w:basedOn w:val="DefaultParagraphFont"/>
  </w:style>
  <w:style w:type="character" w:customStyle="1" w:styleId="cat-Sumgrp-80rplc-26">
    <w:name w:val="cat-Sum grp-80 rplc-26"/>
    <w:basedOn w:val="DefaultParagraphFont"/>
  </w:style>
  <w:style w:type="character" w:customStyle="1" w:styleId="cat-Dategrp-20rplc-27">
    <w:name w:val="cat-Date grp-20 rplc-27"/>
    <w:basedOn w:val="DefaultParagraphFont"/>
  </w:style>
  <w:style w:type="character" w:customStyle="1" w:styleId="cat-Dategrp-21rplc-28">
    <w:name w:val="cat-Date grp-21 rplc-28"/>
    <w:basedOn w:val="DefaultParagraphFont"/>
  </w:style>
  <w:style w:type="character" w:customStyle="1" w:styleId="cat-Addressgrp-2rplc-29">
    <w:name w:val="cat-Address grp-2 rplc-29"/>
    <w:basedOn w:val="DefaultParagraphFont"/>
  </w:style>
  <w:style w:type="character" w:customStyle="1" w:styleId="cat-Addressgrp-3rplc-30">
    <w:name w:val="cat-Address grp-3 rplc-30"/>
    <w:basedOn w:val="DefaultParagraphFont"/>
  </w:style>
  <w:style w:type="character" w:customStyle="1" w:styleId="cat-Sumgrp-81rplc-31">
    <w:name w:val="cat-Sum grp-81 rplc-31"/>
    <w:basedOn w:val="DefaultParagraphFont"/>
  </w:style>
  <w:style w:type="character" w:customStyle="1" w:styleId="cat-Dategrp-20rplc-32">
    <w:name w:val="cat-Date grp-20 rplc-32"/>
    <w:basedOn w:val="DefaultParagraphFont"/>
  </w:style>
  <w:style w:type="character" w:customStyle="1" w:styleId="cat-Dategrp-21rplc-33">
    <w:name w:val="cat-Date grp-21 rplc-33"/>
    <w:basedOn w:val="DefaultParagraphFont"/>
  </w:style>
  <w:style w:type="character" w:customStyle="1" w:styleId="cat-FIOgrp-73rplc-35">
    <w:name w:val="cat-FIO grp-73 rplc-35"/>
    <w:basedOn w:val="DefaultParagraphFont"/>
  </w:style>
  <w:style w:type="character" w:customStyle="1" w:styleId="cat-Addressgrp-4rplc-36">
    <w:name w:val="cat-Address grp-4 rplc-36"/>
    <w:basedOn w:val="DefaultParagraphFont"/>
  </w:style>
  <w:style w:type="character" w:customStyle="1" w:styleId="cat-Sumgrp-81rplc-37">
    <w:name w:val="cat-Sum grp-81 rplc-37"/>
    <w:basedOn w:val="DefaultParagraphFont"/>
  </w:style>
  <w:style w:type="character" w:customStyle="1" w:styleId="cat-Dategrp-20rplc-38">
    <w:name w:val="cat-Date grp-20 rplc-38"/>
    <w:basedOn w:val="DefaultParagraphFont"/>
  </w:style>
  <w:style w:type="character" w:customStyle="1" w:styleId="cat-Dategrp-21rplc-39">
    <w:name w:val="cat-Date grp-21 rplc-39"/>
    <w:basedOn w:val="DefaultParagraphFont"/>
  </w:style>
  <w:style w:type="character" w:customStyle="1" w:styleId="cat-FIOgrp-73rplc-41">
    <w:name w:val="cat-FIO grp-73 rplc-41"/>
    <w:basedOn w:val="DefaultParagraphFont"/>
  </w:style>
  <w:style w:type="character" w:customStyle="1" w:styleId="cat-Addressgrp-4rplc-42">
    <w:name w:val="cat-Address grp-4 rplc-42"/>
    <w:basedOn w:val="DefaultParagraphFont"/>
  </w:style>
  <w:style w:type="character" w:customStyle="1" w:styleId="cat-Sumgrp-82rplc-43">
    <w:name w:val="cat-Sum grp-82 rplc-43"/>
    <w:basedOn w:val="DefaultParagraphFont"/>
  </w:style>
  <w:style w:type="character" w:customStyle="1" w:styleId="cat-FIOgrp-73rplc-45">
    <w:name w:val="cat-FIO grp-73 rplc-45"/>
    <w:basedOn w:val="DefaultParagraphFont"/>
  </w:style>
  <w:style w:type="character" w:customStyle="1" w:styleId="cat-Sumgrp-82rplc-46">
    <w:name w:val="cat-Sum grp-82 rplc-46"/>
    <w:basedOn w:val="DefaultParagraphFont"/>
  </w:style>
  <w:style w:type="character" w:customStyle="1" w:styleId="cat-Sumgrp-83rplc-48">
    <w:name w:val="cat-Sum grp-83 rplc-48"/>
    <w:basedOn w:val="DefaultParagraphFont"/>
  </w:style>
  <w:style w:type="character" w:customStyle="1" w:styleId="cat-Sumgrp-84rplc-50">
    <w:name w:val="cat-Sum grp-84 rplc-50"/>
    <w:basedOn w:val="DefaultParagraphFont"/>
  </w:style>
  <w:style w:type="character" w:customStyle="1" w:styleId="cat-Dategrp-22rplc-51">
    <w:name w:val="cat-Date grp-22 rplc-51"/>
    <w:basedOn w:val="DefaultParagraphFont"/>
  </w:style>
  <w:style w:type="character" w:customStyle="1" w:styleId="cat-FIOgrp-73rplc-52">
    <w:name w:val="cat-FIO grp-73 rplc-52"/>
    <w:basedOn w:val="DefaultParagraphFont"/>
  </w:style>
  <w:style w:type="character" w:customStyle="1" w:styleId="cat-Addressgrp-5rplc-54">
    <w:name w:val="cat-Address grp-5 rplc-54"/>
    <w:basedOn w:val="DefaultParagraphFont"/>
  </w:style>
  <w:style w:type="character" w:customStyle="1" w:styleId="cat-Sumgrp-80rplc-55">
    <w:name w:val="cat-Sum grp-80 rplc-55"/>
    <w:basedOn w:val="DefaultParagraphFont"/>
  </w:style>
  <w:style w:type="character" w:customStyle="1" w:styleId="cat-Sumgrp-81rplc-56">
    <w:name w:val="cat-Sum grp-81 rplc-56"/>
    <w:basedOn w:val="DefaultParagraphFont"/>
  </w:style>
  <w:style w:type="character" w:customStyle="1" w:styleId="cat-Dategrp-20rplc-57">
    <w:name w:val="cat-Date grp-20 rplc-57"/>
    <w:basedOn w:val="DefaultParagraphFont"/>
  </w:style>
  <w:style w:type="character" w:customStyle="1" w:styleId="cat-Dategrp-21rplc-58">
    <w:name w:val="cat-Date grp-21 rplc-58"/>
    <w:basedOn w:val="DefaultParagraphFont"/>
  </w:style>
  <w:style w:type="character" w:customStyle="1" w:styleId="cat-Dategrp-23rplc-59">
    <w:name w:val="cat-Date grp-23 rplc-59"/>
    <w:basedOn w:val="DefaultParagraphFont"/>
  </w:style>
  <w:style w:type="character" w:customStyle="1" w:styleId="cat-Sumgrp-80rplc-60">
    <w:name w:val="cat-Sum grp-80 rplc-60"/>
    <w:basedOn w:val="DefaultParagraphFont"/>
  </w:style>
  <w:style w:type="character" w:customStyle="1" w:styleId="cat-Sumgrp-85rplc-61">
    <w:name w:val="cat-Sum grp-85 rplc-61"/>
    <w:basedOn w:val="DefaultParagraphFont"/>
  </w:style>
  <w:style w:type="character" w:customStyle="1" w:styleId="cat-Dategrp-24rplc-62">
    <w:name w:val="cat-Date grp-24 rplc-62"/>
    <w:basedOn w:val="DefaultParagraphFont"/>
  </w:style>
  <w:style w:type="character" w:customStyle="1" w:styleId="cat-Sumgrp-86rplc-63">
    <w:name w:val="cat-Sum grp-86 rplc-63"/>
    <w:basedOn w:val="DefaultParagraphFont"/>
  </w:style>
  <w:style w:type="character" w:customStyle="1" w:styleId="cat-Dategrp-25rplc-64">
    <w:name w:val="cat-Date grp-25 rplc-64"/>
    <w:basedOn w:val="DefaultParagraphFont"/>
  </w:style>
  <w:style w:type="character" w:customStyle="1" w:styleId="cat-Dategrp-26rplc-65">
    <w:name w:val="cat-Date grp-26 rplc-65"/>
    <w:basedOn w:val="DefaultParagraphFont"/>
  </w:style>
  <w:style w:type="character" w:customStyle="1" w:styleId="cat-FIOgrp-72rplc-66">
    <w:name w:val="cat-FIO grp-72 rplc-66"/>
    <w:basedOn w:val="DefaultParagraphFont"/>
  </w:style>
  <w:style w:type="character" w:customStyle="1" w:styleId="cat-FIOgrp-74rplc-67">
    <w:name w:val="cat-FIO grp-74 rplc-67"/>
    <w:basedOn w:val="DefaultParagraphFont"/>
  </w:style>
  <w:style w:type="character" w:customStyle="1" w:styleId="cat-FIOgrp-68rplc-68">
    <w:name w:val="cat-FIO grp-68 rplc-68"/>
    <w:basedOn w:val="DefaultParagraphFont"/>
  </w:style>
  <w:style w:type="character" w:customStyle="1" w:styleId="cat-FIOgrp-75rplc-69">
    <w:name w:val="cat-FIO grp-75 rplc-69"/>
    <w:basedOn w:val="DefaultParagraphFont"/>
  </w:style>
  <w:style w:type="character" w:customStyle="1" w:styleId="cat-Dategrp-27rplc-70">
    <w:name w:val="cat-Date grp-27 rplc-70"/>
    <w:basedOn w:val="DefaultParagraphFont"/>
  </w:style>
  <w:style w:type="character" w:customStyle="1" w:styleId="cat-FIOgrp-76rplc-71">
    <w:name w:val="cat-FIO grp-76 rplc-71"/>
    <w:basedOn w:val="DefaultParagraphFont"/>
  </w:style>
  <w:style w:type="character" w:customStyle="1" w:styleId="cat-FIOgrp-77rplc-72">
    <w:name w:val="cat-FIO grp-77 rplc-72"/>
    <w:basedOn w:val="DefaultParagraphFont"/>
  </w:style>
  <w:style w:type="character" w:customStyle="1" w:styleId="cat-Addressgrp-6rplc-73">
    <w:name w:val="cat-Address grp-6 rplc-73"/>
    <w:basedOn w:val="DefaultParagraphFont"/>
  </w:style>
  <w:style w:type="character" w:customStyle="1" w:styleId="cat-Dategrp-28rplc-74">
    <w:name w:val="cat-Date grp-28 rplc-74"/>
    <w:basedOn w:val="DefaultParagraphFont"/>
  </w:style>
  <w:style w:type="character" w:customStyle="1" w:styleId="cat-Dategrp-29rplc-75">
    <w:name w:val="cat-Date grp-29 rplc-75"/>
    <w:basedOn w:val="DefaultParagraphFont"/>
  </w:style>
  <w:style w:type="character" w:customStyle="1" w:styleId="cat-Dategrp-30rplc-76">
    <w:name w:val="cat-Date grp-30 rplc-76"/>
    <w:basedOn w:val="DefaultParagraphFont"/>
  </w:style>
  <w:style w:type="character" w:customStyle="1" w:styleId="cat-Addressgrp-6rplc-77">
    <w:name w:val="cat-Address grp-6 rplc-77"/>
    <w:basedOn w:val="DefaultParagraphFont"/>
  </w:style>
  <w:style w:type="character" w:customStyle="1" w:styleId="cat-Dategrp-31rplc-78">
    <w:name w:val="cat-Date grp-31 rplc-78"/>
    <w:basedOn w:val="DefaultParagraphFont"/>
  </w:style>
  <w:style w:type="character" w:customStyle="1" w:styleId="cat-Dategrp-32rplc-79">
    <w:name w:val="cat-Date grp-32 rplc-79"/>
    <w:basedOn w:val="DefaultParagraphFont"/>
  </w:style>
  <w:style w:type="character" w:customStyle="1" w:styleId="cat-FIOgrp-68rplc-80">
    <w:name w:val="cat-FIO grp-68 rplc-80"/>
    <w:basedOn w:val="DefaultParagraphFont"/>
  </w:style>
  <w:style w:type="character" w:customStyle="1" w:styleId="cat-Sumgrp-87rplc-81">
    <w:name w:val="cat-Sum grp-87 rplc-81"/>
    <w:basedOn w:val="DefaultParagraphFont"/>
  </w:style>
  <w:style w:type="character" w:customStyle="1" w:styleId="cat-Dategrp-33rplc-82">
    <w:name w:val="cat-Date grp-33 rplc-82"/>
    <w:basedOn w:val="DefaultParagraphFont"/>
  </w:style>
  <w:style w:type="character" w:customStyle="1" w:styleId="cat-Dategrp-20rplc-83">
    <w:name w:val="cat-Date grp-20 rplc-83"/>
    <w:basedOn w:val="DefaultParagraphFont"/>
  </w:style>
  <w:style w:type="character" w:customStyle="1" w:styleId="cat-Dategrp-21rplc-84">
    <w:name w:val="cat-Date grp-21 rplc-84"/>
    <w:basedOn w:val="DefaultParagraphFont"/>
  </w:style>
  <w:style w:type="character" w:customStyle="1" w:styleId="cat-FIOgrp-68rplc-85">
    <w:name w:val="cat-FIO grp-68 rplc-85"/>
    <w:basedOn w:val="DefaultParagraphFont"/>
  </w:style>
  <w:style w:type="character" w:customStyle="1" w:styleId="cat-Addressgrp-7rplc-86">
    <w:name w:val="cat-Address grp-7 rplc-86"/>
    <w:basedOn w:val="DefaultParagraphFont"/>
  </w:style>
  <w:style w:type="character" w:customStyle="1" w:styleId="cat-Dategrp-34rplc-88">
    <w:name w:val="cat-Date grp-34 rplc-88"/>
    <w:basedOn w:val="DefaultParagraphFont"/>
  </w:style>
  <w:style w:type="character" w:customStyle="1" w:styleId="cat-Addressgrp-5rplc-89">
    <w:name w:val="cat-Address grp-5 rplc-89"/>
    <w:basedOn w:val="DefaultParagraphFont"/>
  </w:style>
  <w:style w:type="character" w:customStyle="1" w:styleId="cat-Dategrp-35rplc-90">
    <w:name w:val="cat-Date grp-35 rplc-90"/>
    <w:basedOn w:val="DefaultParagraphFont"/>
  </w:style>
  <w:style w:type="character" w:customStyle="1" w:styleId="cat-Dategrp-36rplc-91">
    <w:name w:val="cat-Date grp-36 rplc-91"/>
    <w:basedOn w:val="DefaultParagraphFont"/>
  </w:style>
  <w:style w:type="character" w:customStyle="1" w:styleId="cat-Dategrp-37rplc-93">
    <w:name w:val="cat-Date grp-37 rplc-93"/>
    <w:basedOn w:val="DefaultParagraphFont"/>
  </w:style>
  <w:style w:type="character" w:customStyle="1" w:styleId="cat-Dategrp-38rplc-94">
    <w:name w:val="cat-Date grp-38 rplc-94"/>
    <w:basedOn w:val="DefaultParagraphFont"/>
  </w:style>
  <w:style w:type="character" w:customStyle="1" w:styleId="cat-Addressgrp-5rplc-95">
    <w:name w:val="cat-Address grp-5 rplc-95"/>
    <w:basedOn w:val="DefaultParagraphFont"/>
  </w:style>
  <w:style w:type="character" w:customStyle="1" w:styleId="cat-Dategrp-35rplc-96">
    <w:name w:val="cat-Date grp-35 rplc-96"/>
    <w:basedOn w:val="DefaultParagraphFont"/>
  </w:style>
  <w:style w:type="character" w:customStyle="1" w:styleId="cat-Dategrp-39rplc-97">
    <w:name w:val="cat-Date grp-39 rplc-97"/>
    <w:basedOn w:val="DefaultParagraphFont"/>
  </w:style>
  <w:style w:type="character" w:customStyle="1" w:styleId="cat-Sumgrp-88rplc-98">
    <w:name w:val="cat-Sum grp-88 rplc-98"/>
    <w:basedOn w:val="DefaultParagraphFont"/>
  </w:style>
  <w:style w:type="character" w:customStyle="1" w:styleId="cat-Dategrp-40rplc-99">
    <w:name w:val="cat-Date grp-40 rplc-99"/>
    <w:basedOn w:val="DefaultParagraphFont"/>
  </w:style>
  <w:style w:type="character" w:customStyle="1" w:styleId="cat-Dategrp-41rplc-100">
    <w:name w:val="cat-Date grp-41 rplc-100"/>
    <w:basedOn w:val="DefaultParagraphFont"/>
  </w:style>
  <w:style w:type="character" w:customStyle="1" w:styleId="cat-Sumgrp-89rplc-101">
    <w:name w:val="cat-Sum grp-89 rplc-101"/>
    <w:basedOn w:val="DefaultParagraphFont"/>
  </w:style>
  <w:style w:type="character" w:customStyle="1" w:styleId="cat-Sumgrp-90rplc-102">
    <w:name w:val="cat-Sum grp-90 rplc-102"/>
    <w:basedOn w:val="DefaultParagraphFont"/>
  </w:style>
  <w:style w:type="character" w:customStyle="1" w:styleId="cat-Sumgrp-91rplc-103">
    <w:name w:val="cat-Sum grp-91 rplc-103"/>
    <w:basedOn w:val="DefaultParagraphFont"/>
  </w:style>
  <w:style w:type="character" w:customStyle="1" w:styleId="cat-Sumgrp-89rplc-104">
    <w:name w:val="cat-Sum grp-89 rplc-104"/>
    <w:basedOn w:val="DefaultParagraphFont"/>
  </w:style>
  <w:style w:type="character" w:customStyle="1" w:styleId="cat-Sumgrp-92rplc-105">
    <w:name w:val="cat-Sum grp-92 rplc-105"/>
    <w:basedOn w:val="DefaultParagraphFont"/>
  </w:style>
  <w:style w:type="character" w:customStyle="1" w:styleId="cat-Dategrp-42rplc-106">
    <w:name w:val="cat-Date grp-42 rplc-106"/>
    <w:basedOn w:val="DefaultParagraphFont"/>
  </w:style>
  <w:style w:type="character" w:customStyle="1" w:styleId="cat-Sumgrp-87rplc-107">
    <w:name w:val="cat-Sum grp-87 rplc-107"/>
    <w:basedOn w:val="DefaultParagraphFont"/>
  </w:style>
  <w:style w:type="character" w:customStyle="1" w:styleId="cat-Dategrp-33rplc-108">
    <w:name w:val="cat-Date grp-33 rplc-108"/>
    <w:basedOn w:val="DefaultParagraphFont"/>
  </w:style>
  <w:style w:type="character" w:customStyle="1" w:styleId="cat-Dategrp-43rplc-109">
    <w:name w:val="cat-Date grp-43 rplc-109"/>
    <w:basedOn w:val="DefaultParagraphFont"/>
  </w:style>
  <w:style w:type="character" w:customStyle="1" w:styleId="cat-Sumgrp-93rplc-110">
    <w:name w:val="cat-Sum grp-93 rplc-110"/>
    <w:basedOn w:val="DefaultParagraphFont"/>
  </w:style>
  <w:style w:type="character" w:customStyle="1" w:styleId="cat-Dategrp-25rplc-111">
    <w:name w:val="cat-Date grp-25 rplc-111"/>
    <w:basedOn w:val="DefaultParagraphFont"/>
  </w:style>
  <w:style w:type="character" w:customStyle="1" w:styleId="cat-Sumgrp-94rplc-112">
    <w:name w:val="cat-Sum grp-94 rplc-112"/>
    <w:basedOn w:val="DefaultParagraphFont"/>
  </w:style>
  <w:style w:type="character" w:customStyle="1" w:styleId="cat-Addressgrp-11rplc-113">
    <w:name w:val="cat-Address grp-11 rplc-113"/>
    <w:basedOn w:val="DefaultParagraphFont"/>
  </w:style>
  <w:style w:type="character" w:customStyle="1" w:styleId="cat-Addressgrp-12rplc-114">
    <w:name w:val="cat-Address grp-12 rplc-114"/>
    <w:basedOn w:val="DefaultParagraphFont"/>
  </w:style>
  <w:style w:type="character" w:customStyle="1" w:styleId="cat-Addressgrp-11rplc-115">
    <w:name w:val="cat-Address grp-11 rplc-115"/>
    <w:basedOn w:val="DefaultParagraphFont"/>
  </w:style>
  <w:style w:type="character" w:customStyle="1" w:styleId="cat-Addressgrp-13rplc-116">
    <w:name w:val="cat-Address grp-13 rplc-116"/>
    <w:basedOn w:val="DefaultParagraphFont"/>
  </w:style>
  <w:style w:type="character" w:customStyle="1" w:styleId="cat-Addressgrp-11rplc-117">
    <w:name w:val="cat-Address grp-11 rplc-117"/>
    <w:basedOn w:val="DefaultParagraphFont"/>
  </w:style>
  <w:style w:type="character" w:customStyle="1" w:styleId="cat-Addressgrp-14rplc-118">
    <w:name w:val="cat-Address grp-14 rplc-118"/>
    <w:basedOn w:val="DefaultParagraphFont"/>
  </w:style>
  <w:style w:type="character" w:customStyle="1" w:styleId="cat-CarMakeModelgrp-97rplc-119">
    <w:name w:val="cat-CarMakeModel grp-97 rplc-119"/>
    <w:basedOn w:val="DefaultParagraphFont"/>
  </w:style>
  <w:style w:type="character" w:customStyle="1" w:styleId="cat-CarMakeModelgrp-97rplc-120">
    <w:name w:val="cat-CarMakeModel grp-97 rplc-120"/>
    <w:basedOn w:val="DefaultParagraphFont"/>
  </w:style>
  <w:style w:type="character" w:customStyle="1" w:styleId="cat-Dategrp-44rplc-121">
    <w:name w:val="cat-Date grp-44 rplc-121"/>
    <w:basedOn w:val="DefaultParagraphFont"/>
  </w:style>
  <w:style w:type="character" w:customStyle="1" w:styleId="cat-Dategrp-45rplc-122">
    <w:name w:val="cat-Date grp-45 rplc-122"/>
    <w:basedOn w:val="DefaultParagraphFont"/>
  </w:style>
  <w:style w:type="character" w:customStyle="1" w:styleId="cat-Dategrp-46rplc-123">
    <w:name w:val="cat-Date grp-46 rplc-123"/>
    <w:basedOn w:val="DefaultParagraphFont"/>
  </w:style>
  <w:style w:type="character" w:customStyle="1" w:styleId="cat-FIOgrp-73rplc-124">
    <w:name w:val="cat-FIO grp-73 rplc-124"/>
    <w:basedOn w:val="DefaultParagraphFont"/>
  </w:style>
  <w:style w:type="character" w:customStyle="1" w:styleId="cat-Dategrp-46rplc-125">
    <w:name w:val="cat-Date grp-46 rplc-125"/>
    <w:basedOn w:val="DefaultParagraphFont"/>
  </w:style>
  <w:style w:type="character" w:customStyle="1" w:styleId="cat-Addressgrp-11rplc-126">
    <w:name w:val="cat-Address grp-11 rplc-126"/>
    <w:basedOn w:val="DefaultParagraphFont"/>
  </w:style>
  <w:style w:type="character" w:customStyle="1" w:styleId="cat-Addressgrp-15rplc-127">
    <w:name w:val="cat-Address grp-15 rplc-127"/>
    <w:basedOn w:val="DefaultParagraphFont"/>
  </w:style>
  <w:style w:type="character" w:customStyle="1" w:styleId="cat-Addressgrp-11rplc-128">
    <w:name w:val="cat-Address grp-11 rplc-128"/>
    <w:basedOn w:val="DefaultParagraphFont"/>
  </w:style>
  <w:style w:type="character" w:customStyle="1" w:styleId="cat-Addressgrp-16rplc-129">
    <w:name w:val="cat-Address grp-16 rplc-129"/>
    <w:basedOn w:val="DefaultParagraphFont"/>
  </w:style>
  <w:style w:type="character" w:customStyle="1" w:styleId="cat-Dategrp-46rplc-130">
    <w:name w:val="cat-Date grp-46 rplc-130"/>
    <w:basedOn w:val="DefaultParagraphFont"/>
  </w:style>
  <w:style w:type="character" w:customStyle="1" w:styleId="cat-FIOgrp-72rplc-131">
    <w:name w:val="cat-FIO grp-72 rplc-131"/>
    <w:basedOn w:val="DefaultParagraphFont"/>
  </w:style>
  <w:style w:type="character" w:customStyle="1" w:styleId="cat-Addressgrp-5rplc-132">
    <w:name w:val="cat-Address grp-5 rplc-132"/>
    <w:basedOn w:val="DefaultParagraphFont"/>
  </w:style>
  <w:style w:type="character" w:customStyle="1" w:styleId="cat-Dategrp-50rplc-133">
    <w:name w:val="cat-Date grp-50 rplc-133"/>
    <w:basedOn w:val="DefaultParagraphFont"/>
  </w:style>
  <w:style w:type="character" w:customStyle="1" w:styleId="cat-FIOgrp-72rplc-134">
    <w:name w:val="cat-FIO grp-72 rplc-134"/>
    <w:basedOn w:val="DefaultParagraphFont"/>
  </w:style>
  <w:style w:type="character" w:customStyle="1" w:styleId="cat-Dategrp-47rplc-135">
    <w:name w:val="cat-Date grp-47 rplc-135"/>
    <w:basedOn w:val="DefaultParagraphFont"/>
  </w:style>
  <w:style w:type="character" w:customStyle="1" w:styleId="cat-FIOgrp-68rplc-136">
    <w:name w:val="cat-FIO grp-68 rplc-136"/>
    <w:basedOn w:val="DefaultParagraphFont"/>
  </w:style>
  <w:style w:type="character" w:customStyle="1" w:styleId="cat-Dategrp-48rplc-137">
    <w:name w:val="cat-Date grp-48 rplc-137"/>
    <w:basedOn w:val="DefaultParagraphFont"/>
  </w:style>
  <w:style w:type="character" w:customStyle="1" w:styleId="cat-FIOgrp-76rplc-138">
    <w:name w:val="cat-FIO grp-76 rplc-138"/>
    <w:basedOn w:val="DefaultParagraphFont"/>
  </w:style>
  <w:style w:type="character" w:customStyle="1" w:styleId="cat-Dategrp-49rplc-139">
    <w:name w:val="cat-Date grp-49 rplc-139"/>
    <w:basedOn w:val="DefaultParagraphFont"/>
  </w:style>
  <w:style w:type="character" w:customStyle="1" w:styleId="cat-Dategrp-51rplc-141">
    <w:name w:val="cat-Date grp-51 rplc-141"/>
    <w:basedOn w:val="DefaultParagraphFont"/>
  </w:style>
  <w:style w:type="character" w:customStyle="1" w:styleId="cat-Dategrp-52rplc-142">
    <w:name w:val="cat-Date grp-52 rplc-142"/>
    <w:basedOn w:val="DefaultParagraphFont"/>
  </w:style>
  <w:style w:type="character" w:customStyle="1" w:styleId="cat-Dategrp-53rplc-143">
    <w:name w:val="cat-Date grp-53 rplc-143"/>
    <w:basedOn w:val="DefaultParagraphFont"/>
  </w:style>
  <w:style w:type="character" w:customStyle="1" w:styleId="cat-Addressgrp-8rplc-144">
    <w:name w:val="cat-Address grp-8 rplc-144"/>
    <w:basedOn w:val="DefaultParagraphFont"/>
  </w:style>
  <w:style w:type="character" w:customStyle="1" w:styleId="cat-Dategrp-54rplc-145">
    <w:name w:val="cat-Date grp-54 rplc-145"/>
    <w:basedOn w:val="DefaultParagraphFont"/>
  </w:style>
  <w:style w:type="character" w:customStyle="1" w:styleId="cat-Dategrp-20rplc-146">
    <w:name w:val="cat-Date grp-20 rplc-146"/>
    <w:basedOn w:val="DefaultParagraphFont"/>
  </w:style>
  <w:style w:type="character" w:customStyle="1" w:styleId="cat-Dategrp-21rplc-147">
    <w:name w:val="cat-Date grp-21 rplc-147"/>
    <w:basedOn w:val="DefaultParagraphFont"/>
  </w:style>
  <w:style w:type="character" w:customStyle="1" w:styleId="cat-Sumgrp-80rplc-148">
    <w:name w:val="cat-Sum grp-80 rplc-148"/>
    <w:basedOn w:val="DefaultParagraphFont"/>
  </w:style>
  <w:style w:type="character" w:customStyle="1" w:styleId="cat-Sumgrp-81rplc-149">
    <w:name w:val="cat-Sum grp-81 rplc-149"/>
    <w:basedOn w:val="DefaultParagraphFont"/>
  </w:style>
  <w:style w:type="character" w:customStyle="1" w:styleId="cat-Addressgrp-9rplc-150">
    <w:name w:val="cat-Address grp-9 rplc-150"/>
    <w:basedOn w:val="DefaultParagraphFont"/>
  </w:style>
  <w:style w:type="character" w:customStyle="1" w:styleId="cat-FIOgrp-75rplc-151">
    <w:name w:val="cat-FIO grp-75 rplc-151"/>
    <w:basedOn w:val="DefaultParagraphFont"/>
  </w:style>
  <w:style w:type="character" w:customStyle="1" w:styleId="cat-Dategrp-41rplc-152">
    <w:name w:val="cat-Date grp-41 rplc-152"/>
    <w:basedOn w:val="DefaultParagraphFont"/>
  </w:style>
  <w:style w:type="character" w:customStyle="1" w:styleId="cat-FIOgrp-73rplc-154">
    <w:name w:val="cat-FIO grp-73 rplc-154"/>
    <w:basedOn w:val="DefaultParagraphFont"/>
  </w:style>
  <w:style w:type="character" w:customStyle="1" w:styleId="cat-Dategrp-55rplc-155">
    <w:name w:val="cat-Date grp-55 rplc-155"/>
    <w:basedOn w:val="DefaultParagraphFont"/>
  </w:style>
  <w:style w:type="character" w:customStyle="1" w:styleId="cat-Dategrp-56rplc-156">
    <w:name w:val="cat-Date grp-56 rplc-156"/>
    <w:basedOn w:val="DefaultParagraphFont"/>
  </w:style>
  <w:style w:type="character" w:customStyle="1" w:styleId="cat-FIOgrp-75rplc-157">
    <w:name w:val="cat-FIO grp-75 rplc-157"/>
    <w:basedOn w:val="DefaultParagraphFont"/>
  </w:style>
  <w:style w:type="character" w:customStyle="1" w:styleId="cat-Dategrp-41rplc-158">
    <w:name w:val="cat-Date grp-41 rplc-158"/>
    <w:basedOn w:val="DefaultParagraphFont"/>
  </w:style>
  <w:style w:type="character" w:customStyle="1" w:styleId="cat-FIOgrp-75rplc-159">
    <w:name w:val="cat-FIO grp-75 rplc-159"/>
    <w:basedOn w:val="DefaultParagraphFont"/>
  </w:style>
  <w:style w:type="character" w:customStyle="1" w:styleId="cat-Addressgrp-9rplc-160">
    <w:name w:val="cat-Address grp-9 rplc-160"/>
    <w:basedOn w:val="DefaultParagraphFont"/>
  </w:style>
  <w:style w:type="character" w:customStyle="1" w:styleId="cat-FIOgrp-75rplc-161">
    <w:name w:val="cat-FIO grp-75 rplc-161"/>
    <w:basedOn w:val="DefaultParagraphFont"/>
  </w:style>
  <w:style w:type="character" w:customStyle="1" w:styleId="cat-Dategrp-41rplc-162">
    <w:name w:val="cat-Date grp-41 rplc-162"/>
    <w:basedOn w:val="DefaultParagraphFont"/>
  </w:style>
  <w:style w:type="character" w:customStyle="1" w:styleId="cat-Dategrp-55rplc-163">
    <w:name w:val="cat-Date grp-55 rplc-163"/>
    <w:basedOn w:val="DefaultParagraphFont"/>
  </w:style>
  <w:style w:type="character" w:customStyle="1" w:styleId="cat-Dategrp-56rplc-164">
    <w:name w:val="cat-Date grp-56 rplc-164"/>
    <w:basedOn w:val="DefaultParagraphFont"/>
  </w:style>
  <w:style w:type="character" w:customStyle="1" w:styleId="cat-FIOgrp-75rplc-165">
    <w:name w:val="cat-FIO grp-75 rplc-165"/>
    <w:basedOn w:val="DefaultParagraphFont"/>
  </w:style>
  <w:style w:type="character" w:customStyle="1" w:styleId="cat-Dategrp-57rplc-167">
    <w:name w:val="cat-Date grp-57 rplc-167"/>
    <w:basedOn w:val="DefaultParagraphFont"/>
  </w:style>
  <w:style w:type="character" w:customStyle="1" w:styleId="cat-Dategrp-25rplc-168">
    <w:name w:val="cat-Date grp-25 rplc-168"/>
    <w:basedOn w:val="DefaultParagraphFont"/>
  </w:style>
  <w:style w:type="character" w:customStyle="1" w:styleId="cat-Dategrp-56rplc-169">
    <w:name w:val="cat-Date grp-56 rplc-169"/>
    <w:basedOn w:val="DefaultParagraphFont"/>
  </w:style>
  <w:style w:type="character" w:customStyle="1" w:styleId="cat-Dategrp-58rplc-170">
    <w:name w:val="cat-Date grp-58 rplc-170"/>
    <w:basedOn w:val="DefaultParagraphFont"/>
  </w:style>
  <w:style w:type="character" w:customStyle="1" w:styleId="cat-Dategrp-59rplc-171">
    <w:name w:val="cat-Date grp-59 rplc-171"/>
    <w:basedOn w:val="DefaultParagraphFont"/>
  </w:style>
  <w:style w:type="character" w:customStyle="1" w:styleId="cat-Dategrp-60rplc-172">
    <w:name w:val="cat-Date grp-60 rplc-172"/>
    <w:basedOn w:val="DefaultParagraphFont"/>
  </w:style>
  <w:style w:type="character" w:customStyle="1" w:styleId="cat-Sumgrp-87rplc-173">
    <w:name w:val="cat-Sum grp-87 rplc-173"/>
    <w:basedOn w:val="DefaultParagraphFont"/>
  </w:style>
  <w:style w:type="character" w:customStyle="1" w:styleId="cat-Addressgrp-5rplc-174">
    <w:name w:val="cat-Address grp-5 rplc-174"/>
    <w:basedOn w:val="DefaultParagraphFont"/>
  </w:style>
  <w:style w:type="character" w:customStyle="1" w:styleId="cat-Dategrp-61rplc-175">
    <w:name w:val="cat-Date grp-61 rplc-175"/>
    <w:basedOn w:val="DefaultParagraphFont"/>
  </w:style>
  <w:style w:type="character" w:customStyle="1" w:styleId="cat-Dategrp-62rplc-176">
    <w:name w:val="cat-Date grp-62 rplc-176"/>
    <w:basedOn w:val="DefaultParagraphFont"/>
  </w:style>
  <w:style w:type="character" w:customStyle="1" w:styleId="cat-Sumgrp-80rplc-177">
    <w:name w:val="cat-Sum grp-80 rplc-177"/>
    <w:basedOn w:val="DefaultParagraphFont"/>
  </w:style>
  <w:style w:type="character" w:customStyle="1" w:styleId="cat-Dategrp-20rplc-178">
    <w:name w:val="cat-Date grp-20 rplc-178"/>
    <w:basedOn w:val="DefaultParagraphFont"/>
  </w:style>
  <w:style w:type="character" w:customStyle="1" w:styleId="cat-Dategrp-21rplc-179">
    <w:name w:val="cat-Date grp-21 rplc-179"/>
    <w:basedOn w:val="DefaultParagraphFont"/>
  </w:style>
  <w:style w:type="character" w:customStyle="1" w:styleId="cat-Sumgrp-81rplc-180">
    <w:name w:val="cat-Sum grp-81 rplc-180"/>
    <w:basedOn w:val="DefaultParagraphFont"/>
  </w:style>
  <w:style w:type="character" w:customStyle="1" w:styleId="cat-FIOgrp-73rplc-181">
    <w:name w:val="cat-FIO grp-73 rplc-181"/>
    <w:basedOn w:val="DefaultParagraphFont"/>
  </w:style>
  <w:style w:type="character" w:customStyle="1" w:styleId="cat-Addressgrp-2rplc-183">
    <w:name w:val="cat-Address grp-2 rplc-183"/>
    <w:basedOn w:val="DefaultParagraphFont"/>
  </w:style>
  <w:style w:type="character" w:customStyle="1" w:styleId="cat-Sumgrp-80rplc-184">
    <w:name w:val="cat-Sum grp-80 rplc-184"/>
    <w:basedOn w:val="DefaultParagraphFont"/>
  </w:style>
  <w:style w:type="character" w:customStyle="1" w:styleId="cat-Dategrp-20rplc-185">
    <w:name w:val="cat-Date grp-20 rplc-185"/>
    <w:basedOn w:val="DefaultParagraphFont"/>
  </w:style>
  <w:style w:type="character" w:customStyle="1" w:styleId="cat-Dategrp-21rplc-186">
    <w:name w:val="cat-Date grp-21 rplc-186"/>
    <w:basedOn w:val="DefaultParagraphFont"/>
  </w:style>
  <w:style w:type="character" w:customStyle="1" w:styleId="cat-Addressgrp-2rplc-188">
    <w:name w:val="cat-Address grp-2 rplc-188"/>
    <w:basedOn w:val="DefaultParagraphFont"/>
  </w:style>
  <w:style w:type="character" w:customStyle="1" w:styleId="cat-Sumgrp-81rplc-189">
    <w:name w:val="cat-Sum grp-81 rplc-189"/>
    <w:basedOn w:val="DefaultParagraphFont"/>
  </w:style>
  <w:style w:type="character" w:customStyle="1" w:styleId="cat-Dategrp-20rplc-190">
    <w:name w:val="cat-Date grp-20 rplc-190"/>
    <w:basedOn w:val="DefaultParagraphFont"/>
  </w:style>
  <w:style w:type="character" w:customStyle="1" w:styleId="cat-Dategrp-21rplc-191">
    <w:name w:val="cat-Date grp-21 rplc-191"/>
    <w:basedOn w:val="DefaultParagraphFont"/>
  </w:style>
  <w:style w:type="character" w:customStyle="1" w:styleId="cat-FIOgrp-73rplc-193">
    <w:name w:val="cat-FIO grp-73 rplc-193"/>
    <w:basedOn w:val="DefaultParagraphFont"/>
  </w:style>
  <w:style w:type="character" w:customStyle="1" w:styleId="cat-Dategrp-63rplc-194">
    <w:name w:val="cat-Date grp-63 rplc-194"/>
    <w:basedOn w:val="DefaultParagraphFont"/>
  </w:style>
  <w:style w:type="character" w:customStyle="1" w:styleId="cat-Sumgrp-82rplc-198">
    <w:name w:val="cat-Sum grp-82 rplc-198"/>
    <w:basedOn w:val="DefaultParagraphFont"/>
  </w:style>
  <w:style w:type="character" w:customStyle="1" w:styleId="cat-Sumgrp-82rplc-200">
    <w:name w:val="cat-Sum grp-82 rplc-200"/>
    <w:basedOn w:val="DefaultParagraphFont"/>
  </w:style>
  <w:style w:type="character" w:customStyle="1" w:styleId="cat-FIOgrp-69rplc-201">
    <w:name w:val="cat-FIO grp-69 rplc-201"/>
    <w:basedOn w:val="DefaultParagraphFont"/>
  </w:style>
  <w:style w:type="character" w:customStyle="1" w:styleId="cat-FIOgrp-68rplc-202">
    <w:name w:val="cat-FIO grp-68 rplc-202"/>
    <w:basedOn w:val="DefaultParagraphFont"/>
  </w:style>
  <w:style w:type="character" w:customStyle="1" w:styleId="cat-Dategrp-64rplc-203">
    <w:name w:val="cat-Date grp-64 rplc-203"/>
    <w:basedOn w:val="DefaultParagraphFont"/>
  </w:style>
  <w:style w:type="character" w:customStyle="1" w:styleId="cat-Addressgrp-5rplc-204">
    <w:name w:val="cat-Address grp-5 rplc-204"/>
    <w:basedOn w:val="DefaultParagraphFont"/>
  </w:style>
  <w:style w:type="character" w:customStyle="1" w:styleId="cat-Dategrp-59rplc-205">
    <w:name w:val="cat-Date grp-59 rplc-205"/>
    <w:basedOn w:val="DefaultParagraphFont"/>
  </w:style>
  <w:style w:type="character" w:customStyle="1" w:styleId="cat-Dategrp-60rplc-206">
    <w:name w:val="cat-Date grp-60 rplc-206"/>
    <w:basedOn w:val="DefaultParagraphFont"/>
  </w:style>
  <w:style w:type="character" w:customStyle="1" w:styleId="cat-FIOgrp-73rplc-207">
    <w:name w:val="cat-FIO grp-73 rplc-207"/>
    <w:basedOn w:val="DefaultParagraphFont"/>
  </w:style>
  <w:style w:type="character" w:customStyle="1" w:styleId="cat-FIOgrp-76rplc-208">
    <w:name w:val="cat-FIO grp-76 rplc-208"/>
    <w:basedOn w:val="DefaultParagraphFont"/>
  </w:style>
  <w:style w:type="character" w:customStyle="1" w:styleId="cat-FIOgrp-78rplc-209">
    <w:name w:val="cat-FIO grp-78 rplc-209"/>
    <w:basedOn w:val="DefaultParagraphFont"/>
  </w:style>
  <w:style w:type="character" w:customStyle="1" w:styleId="cat-FIOgrp-68rplc-210">
    <w:name w:val="cat-FIO grp-68 rplc-210"/>
    <w:basedOn w:val="DefaultParagraphFont"/>
  </w:style>
  <w:style w:type="character" w:customStyle="1" w:styleId="cat-FIOgrp-72rplc-211">
    <w:name w:val="cat-FIO grp-72 rplc-211"/>
    <w:basedOn w:val="DefaultParagraphFont"/>
  </w:style>
  <w:style w:type="character" w:customStyle="1" w:styleId="cat-FIOgrp-68rplc-212">
    <w:name w:val="cat-FIO grp-68 rplc-212"/>
    <w:basedOn w:val="DefaultParagraphFont"/>
  </w:style>
  <w:style w:type="character" w:customStyle="1" w:styleId="cat-FIOgrp-71rplc-213">
    <w:name w:val="cat-FIO grp-71 rplc-213"/>
    <w:basedOn w:val="DefaultParagraphFont"/>
  </w:style>
  <w:style w:type="character" w:customStyle="1" w:styleId="cat-Addressgrp-10rplc-215">
    <w:name w:val="cat-Address grp-10 rplc-215"/>
    <w:basedOn w:val="DefaultParagraphFont"/>
  </w:style>
  <w:style w:type="character" w:customStyle="1" w:styleId="cat-Addressgrp-9rplc-216">
    <w:name w:val="cat-Address grp-9 rplc-216"/>
    <w:basedOn w:val="DefaultParagraphFont"/>
  </w:style>
  <w:style w:type="character" w:customStyle="1" w:styleId="cat-Addressgrp-1rplc-217">
    <w:name w:val="cat-Address grp-1 rplc-217"/>
    <w:basedOn w:val="DefaultParagraphFont"/>
  </w:style>
  <w:style w:type="character" w:customStyle="1" w:styleId="cat-Dategrp-65rplc-218">
    <w:name w:val="cat-Date grp-65 rplc-218"/>
    <w:basedOn w:val="DefaultParagraphFont"/>
  </w:style>
  <w:style w:type="character" w:customStyle="1" w:styleId="cat-FIOgrp-79rplc-219">
    <w:name w:val="cat-FIO grp-79 rplc-219"/>
    <w:basedOn w:val="DefaultParagraphFont"/>
  </w:style>
  <w:style w:type="character" w:customStyle="1" w:styleId="cat-FIOgrp-79rplc-220">
    <w:name w:val="cat-FIO grp-79 rplc-2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78F332BD5576B68D06C06608D03FE33036FCD85E17C3E8B5360B848358B95F83D425C89D059D39FA27253A8BDAB51BEEF9FE666010F1026LA22I" TargetMode="External" /><Relationship Id="rId5" Type="http://schemas.openxmlformats.org/officeDocument/2006/relationships/hyperlink" Target="consultantplus://offline/ref=FCE60A67C4F11042AAC0D57614E8F7EB2723D31C8C85F491BE02C3B256E17EE952E61F37B0EEED96932A0DCA3195E6A4DAE2F0F1B7E279F6Z931I"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1607CBD-A9A7-47AB-8D1B-8AAE36E7879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